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7D8D" w:rsidRDefault="009B7D8D"/>
    <w:p w:rsidR="00955A68" w:rsidRDefault="00955A68">
      <w:pPr>
        <w:rPr>
          <w:rFonts w:ascii="Arial Black" w:hAnsi="Arial Black"/>
          <w:sz w:val="40"/>
          <w:szCs w:val="40"/>
        </w:rPr>
      </w:pPr>
      <w:r>
        <w:rPr>
          <w:rFonts w:ascii="Arial Black" w:hAnsi="Arial Black"/>
          <w:sz w:val="40"/>
          <w:szCs w:val="40"/>
        </w:rPr>
        <w:t>FOAIE DE CAPĂT</w:t>
      </w:r>
    </w:p>
    <w:p w:rsidR="00955A68" w:rsidRDefault="00955A68">
      <w:pPr>
        <w:rPr>
          <w:rFonts w:ascii="Tahoma" w:hAnsi="Tahoma" w:cs="Tahoma"/>
          <w:b/>
          <w:sz w:val="28"/>
          <w:szCs w:val="28"/>
        </w:rPr>
      </w:pPr>
      <w:r>
        <w:rPr>
          <w:rFonts w:ascii="Tahoma" w:hAnsi="Tahoma" w:cs="Tahoma"/>
          <w:b/>
          <w:sz w:val="28"/>
          <w:szCs w:val="28"/>
        </w:rPr>
        <w:t>DENUMIRE</w:t>
      </w:r>
      <w:r>
        <w:rPr>
          <w:rFonts w:ascii="Arial Black" w:hAnsi="Arial Black"/>
          <w:sz w:val="40"/>
          <w:szCs w:val="40"/>
        </w:rPr>
        <w:t xml:space="preserve"> </w:t>
      </w:r>
      <w:r w:rsidRPr="00955A68">
        <w:rPr>
          <w:rFonts w:ascii="Tahoma" w:hAnsi="Tahoma" w:cs="Tahoma"/>
          <w:b/>
          <w:sz w:val="28"/>
          <w:szCs w:val="28"/>
        </w:rPr>
        <w:t>PROIECT:</w:t>
      </w:r>
    </w:p>
    <w:p w:rsidR="00955A68" w:rsidRPr="00955A68" w:rsidRDefault="00955A68">
      <w:pPr>
        <w:rPr>
          <w:rFonts w:ascii="Tahoma" w:hAnsi="Tahoma" w:cs="Tahoma"/>
          <w:sz w:val="28"/>
          <w:szCs w:val="28"/>
        </w:rPr>
      </w:pP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sz w:val="28"/>
          <w:szCs w:val="28"/>
        </w:rPr>
        <w:t>PUZ. Obiectiv servicii-sală de evenimente</w:t>
      </w:r>
    </w:p>
    <w:p w:rsidR="00955A68" w:rsidRDefault="00955A68">
      <w:pPr>
        <w:rPr>
          <w:rFonts w:ascii="Tahoma" w:hAnsi="Tahoma" w:cs="Tahoma"/>
          <w:b/>
          <w:sz w:val="28"/>
          <w:szCs w:val="28"/>
        </w:rPr>
      </w:pPr>
      <w:r>
        <w:rPr>
          <w:rFonts w:ascii="Tahoma" w:hAnsi="Tahoma" w:cs="Tahoma"/>
          <w:b/>
          <w:sz w:val="28"/>
          <w:szCs w:val="28"/>
        </w:rPr>
        <w:t>AMPLASAMENT:</w:t>
      </w:r>
    </w:p>
    <w:p w:rsidR="00955A68" w:rsidRDefault="00955A68" w:rsidP="00F026BA">
      <w:pPr>
        <w:spacing w:after="0" w:line="240" w:lineRule="auto"/>
        <w:rPr>
          <w:rFonts w:ascii="Tahoma" w:hAnsi="Tahoma" w:cs="Tahoma"/>
          <w:sz w:val="28"/>
          <w:szCs w:val="28"/>
        </w:rPr>
      </w:pP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sz w:val="28"/>
          <w:szCs w:val="28"/>
        </w:rPr>
        <w:t>Oraş ORAVIŢA, extravilan, pe DN 57</w:t>
      </w:r>
    </w:p>
    <w:p w:rsidR="00F026BA" w:rsidRDefault="00F026BA" w:rsidP="00F026BA">
      <w:pPr>
        <w:spacing w:after="0" w:line="240" w:lineRule="auto"/>
        <w:rPr>
          <w:rFonts w:ascii="Tahoma" w:hAnsi="Tahoma" w:cs="Tahoma"/>
          <w:sz w:val="28"/>
          <w:szCs w:val="28"/>
        </w:rPr>
      </w:pPr>
    </w:p>
    <w:p w:rsidR="00F026BA" w:rsidRPr="00955A68" w:rsidRDefault="00F026BA" w:rsidP="00F026BA">
      <w:pPr>
        <w:spacing w:after="0" w:line="240" w:lineRule="auto"/>
        <w:ind w:left="2832" w:firstLine="708"/>
        <w:rPr>
          <w:rFonts w:ascii="Tahoma" w:hAnsi="Tahoma" w:cs="Tahoma"/>
          <w:sz w:val="28"/>
          <w:szCs w:val="28"/>
        </w:rPr>
      </w:pPr>
      <w:r>
        <w:rPr>
          <w:rFonts w:ascii="Tahoma" w:hAnsi="Tahoma" w:cs="Tahoma"/>
          <w:sz w:val="28"/>
          <w:szCs w:val="28"/>
        </w:rPr>
        <w:t>CF 33932</w:t>
      </w:r>
    </w:p>
    <w:p w:rsidR="00955A68" w:rsidRDefault="00955A68">
      <w:pPr>
        <w:rPr>
          <w:rFonts w:ascii="Tahoma" w:hAnsi="Tahoma" w:cs="Tahoma"/>
          <w:b/>
          <w:sz w:val="28"/>
          <w:szCs w:val="28"/>
        </w:rPr>
      </w:pPr>
      <w:r>
        <w:rPr>
          <w:rFonts w:ascii="Tahoma" w:hAnsi="Tahoma" w:cs="Tahoma"/>
          <w:b/>
          <w:sz w:val="28"/>
          <w:szCs w:val="28"/>
        </w:rPr>
        <w:t>BENEFICIAR:</w:t>
      </w:r>
    </w:p>
    <w:p w:rsidR="00955A68" w:rsidRDefault="00955A68">
      <w:pPr>
        <w:rPr>
          <w:rFonts w:ascii="Tahoma" w:hAnsi="Tahoma" w:cs="Tahoma"/>
          <w:sz w:val="28"/>
          <w:szCs w:val="28"/>
        </w:rPr>
      </w:pP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sz w:val="28"/>
          <w:szCs w:val="28"/>
        </w:rPr>
        <w:t>SC PSIHO EXPERT SRL prin Todireanu Paula</w:t>
      </w:r>
    </w:p>
    <w:p w:rsidR="00955A68" w:rsidRPr="00955A68" w:rsidRDefault="00955A68">
      <w:pPr>
        <w:rPr>
          <w:rFonts w:ascii="Tahoma" w:hAnsi="Tahoma" w:cs="Tahoma"/>
          <w:sz w:val="28"/>
          <w:szCs w:val="28"/>
        </w:rPr>
      </w:pPr>
      <w:r>
        <w:rPr>
          <w:rFonts w:ascii="Tahoma" w:hAnsi="Tahoma" w:cs="Tahoma"/>
          <w:sz w:val="28"/>
          <w:szCs w:val="28"/>
        </w:rPr>
        <w:tab/>
      </w:r>
      <w:r>
        <w:rPr>
          <w:rFonts w:ascii="Tahoma" w:hAnsi="Tahoma" w:cs="Tahoma"/>
          <w:sz w:val="28"/>
          <w:szCs w:val="28"/>
        </w:rPr>
        <w:tab/>
      </w:r>
      <w:r>
        <w:rPr>
          <w:rFonts w:ascii="Tahoma" w:hAnsi="Tahoma" w:cs="Tahoma"/>
          <w:sz w:val="28"/>
          <w:szCs w:val="28"/>
        </w:rPr>
        <w:tab/>
      </w:r>
      <w:r>
        <w:rPr>
          <w:rFonts w:ascii="Tahoma" w:hAnsi="Tahoma" w:cs="Tahoma"/>
          <w:sz w:val="28"/>
          <w:szCs w:val="28"/>
        </w:rPr>
        <w:tab/>
      </w:r>
      <w:r>
        <w:rPr>
          <w:rFonts w:ascii="Tahoma" w:hAnsi="Tahoma" w:cs="Tahoma"/>
          <w:sz w:val="28"/>
          <w:szCs w:val="28"/>
        </w:rPr>
        <w:tab/>
        <w:t>Cu sediul în Oraviţa Str. Li</w:t>
      </w:r>
      <w:r w:rsidR="00F026BA">
        <w:rPr>
          <w:rFonts w:ascii="Tahoma" w:hAnsi="Tahoma" w:cs="Tahoma"/>
          <w:sz w:val="28"/>
          <w:szCs w:val="28"/>
        </w:rPr>
        <w:t>vezilor</w:t>
      </w:r>
      <w:r>
        <w:rPr>
          <w:rFonts w:ascii="Tahoma" w:hAnsi="Tahoma" w:cs="Tahoma"/>
          <w:sz w:val="28"/>
          <w:szCs w:val="28"/>
        </w:rPr>
        <w:t xml:space="preserve"> nr.</w:t>
      </w:r>
      <w:r w:rsidR="00F026BA">
        <w:rPr>
          <w:rFonts w:ascii="Tahoma" w:hAnsi="Tahoma" w:cs="Tahoma"/>
          <w:sz w:val="28"/>
          <w:szCs w:val="28"/>
        </w:rPr>
        <w:t>11</w:t>
      </w:r>
    </w:p>
    <w:p w:rsidR="00955A68" w:rsidRDefault="00955A68">
      <w:pPr>
        <w:rPr>
          <w:rFonts w:ascii="Tahoma" w:hAnsi="Tahoma" w:cs="Tahoma"/>
          <w:b/>
          <w:sz w:val="28"/>
          <w:szCs w:val="28"/>
        </w:rPr>
      </w:pPr>
      <w:r>
        <w:rPr>
          <w:rFonts w:ascii="Tahoma" w:hAnsi="Tahoma" w:cs="Tahoma"/>
          <w:b/>
          <w:sz w:val="28"/>
          <w:szCs w:val="28"/>
        </w:rPr>
        <w:t>PROIECTANT:</w:t>
      </w:r>
    </w:p>
    <w:p w:rsidR="00955A68" w:rsidRPr="00955A68" w:rsidRDefault="00955A68">
      <w:pPr>
        <w:rPr>
          <w:rFonts w:ascii="Tahoma" w:hAnsi="Tahoma" w:cs="Tahoma"/>
          <w:sz w:val="28"/>
          <w:szCs w:val="28"/>
        </w:rPr>
      </w:pP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sidRPr="00955A68">
        <w:rPr>
          <w:rFonts w:ascii="Tahoma" w:hAnsi="Tahoma" w:cs="Tahoma"/>
          <w:sz w:val="28"/>
          <w:szCs w:val="28"/>
        </w:rPr>
        <w:t>BIA Adina Bocicai</w:t>
      </w:r>
    </w:p>
    <w:p w:rsidR="00955A68" w:rsidRDefault="00955A68">
      <w:pPr>
        <w:rPr>
          <w:rFonts w:ascii="Tahoma" w:hAnsi="Tahoma" w:cs="Tahoma"/>
          <w:b/>
          <w:sz w:val="28"/>
          <w:szCs w:val="28"/>
        </w:rPr>
      </w:pPr>
      <w:r>
        <w:rPr>
          <w:rFonts w:ascii="Tahoma" w:hAnsi="Tahoma" w:cs="Tahoma"/>
          <w:b/>
          <w:sz w:val="28"/>
          <w:szCs w:val="28"/>
        </w:rPr>
        <w:t>DATA:</w:t>
      </w:r>
    </w:p>
    <w:p w:rsidR="00955A68" w:rsidRDefault="00955A68">
      <w:pPr>
        <w:rPr>
          <w:rFonts w:ascii="Tahoma" w:hAnsi="Tahoma" w:cs="Tahoma"/>
          <w:sz w:val="28"/>
          <w:szCs w:val="28"/>
        </w:rPr>
      </w:pP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Pr>
          <w:rFonts w:ascii="Tahoma" w:hAnsi="Tahoma" w:cs="Tahoma"/>
          <w:b/>
          <w:sz w:val="28"/>
          <w:szCs w:val="28"/>
        </w:rPr>
        <w:tab/>
      </w:r>
      <w:r w:rsidRPr="00955A68">
        <w:rPr>
          <w:rFonts w:ascii="Tahoma" w:hAnsi="Tahoma" w:cs="Tahoma"/>
          <w:sz w:val="28"/>
          <w:szCs w:val="28"/>
        </w:rPr>
        <w:t>Februarie 2019</w:t>
      </w:r>
    </w:p>
    <w:p w:rsidR="00955A68" w:rsidRPr="00955A68" w:rsidRDefault="00955A68">
      <w:pPr>
        <w:rPr>
          <w:rFonts w:ascii="Tahoma" w:hAnsi="Tahoma" w:cs="Tahoma"/>
          <w:sz w:val="28"/>
          <w:szCs w:val="28"/>
        </w:rPr>
      </w:pPr>
    </w:p>
    <w:p w:rsidR="00955A68" w:rsidRDefault="00955A68">
      <w:pPr>
        <w:rPr>
          <w:rFonts w:ascii="Tahoma" w:hAnsi="Tahoma" w:cs="Tahoma"/>
          <w:b/>
          <w:sz w:val="28"/>
          <w:szCs w:val="28"/>
        </w:rPr>
      </w:pPr>
      <w:r>
        <w:rPr>
          <w:rFonts w:ascii="Tahoma" w:hAnsi="Tahoma" w:cs="Tahoma"/>
          <w:b/>
          <w:sz w:val="28"/>
          <w:szCs w:val="28"/>
        </w:rPr>
        <w:t>CATEGORIA DE IMPORTANŢĂ: C</w:t>
      </w:r>
    </w:p>
    <w:p w:rsidR="00955A68" w:rsidRDefault="00955A68">
      <w:pPr>
        <w:rPr>
          <w:rFonts w:ascii="Tahoma" w:hAnsi="Tahoma" w:cs="Tahoma"/>
          <w:b/>
          <w:sz w:val="28"/>
          <w:szCs w:val="28"/>
        </w:rPr>
      </w:pPr>
    </w:p>
    <w:p w:rsidR="00955A68" w:rsidRDefault="00955A68">
      <w:pPr>
        <w:rPr>
          <w:rFonts w:ascii="Tahoma" w:hAnsi="Tahoma" w:cs="Tahoma"/>
          <w:b/>
          <w:sz w:val="28"/>
          <w:szCs w:val="28"/>
        </w:rPr>
      </w:pPr>
    </w:p>
    <w:p w:rsidR="00955A68" w:rsidRDefault="00955A68">
      <w:pPr>
        <w:rPr>
          <w:rFonts w:ascii="Tahoma" w:hAnsi="Tahoma" w:cs="Tahoma"/>
          <w:b/>
          <w:sz w:val="28"/>
          <w:szCs w:val="28"/>
        </w:rPr>
      </w:pPr>
    </w:p>
    <w:p w:rsidR="00955A68" w:rsidRDefault="00955A68">
      <w:pPr>
        <w:rPr>
          <w:rFonts w:ascii="Tahoma" w:hAnsi="Tahoma" w:cs="Tahoma"/>
          <w:b/>
          <w:sz w:val="28"/>
          <w:szCs w:val="28"/>
        </w:rPr>
      </w:pPr>
    </w:p>
    <w:p w:rsidR="00955A68" w:rsidRDefault="00955A68">
      <w:pPr>
        <w:rPr>
          <w:rFonts w:ascii="Tahoma" w:hAnsi="Tahoma" w:cs="Tahoma"/>
          <w:b/>
          <w:sz w:val="28"/>
          <w:szCs w:val="28"/>
        </w:rPr>
      </w:pPr>
    </w:p>
    <w:p w:rsidR="00955A68" w:rsidRDefault="00955A68">
      <w:pPr>
        <w:rPr>
          <w:rFonts w:ascii="Arial Black" w:hAnsi="Arial Black"/>
          <w:sz w:val="40"/>
          <w:szCs w:val="40"/>
        </w:rPr>
      </w:pPr>
      <w:r>
        <w:rPr>
          <w:rFonts w:ascii="Tahoma" w:hAnsi="Tahoma" w:cs="Tahoma"/>
          <w:b/>
          <w:sz w:val="28"/>
          <w:szCs w:val="28"/>
        </w:rPr>
        <w:tab/>
      </w:r>
      <w:r>
        <w:rPr>
          <w:rFonts w:ascii="Tahoma" w:hAnsi="Tahoma" w:cs="Tahoma"/>
          <w:b/>
          <w:sz w:val="28"/>
          <w:szCs w:val="28"/>
        </w:rPr>
        <w:tab/>
      </w:r>
      <w:r>
        <w:rPr>
          <w:rFonts w:ascii="Tahoma" w:hAnsi="Tahoma" w:cs="Tahoma"/>
          <w:b/>
          <w:sz w:val="28"/>
          <w:szCs w:val="28"/>
        </w:rPr>
        <w:tab/>
        <w:t>BIA Adina Bocicai</w:t>
      </w:r>
    </w:p>
    <w:p w:rsidR="00955A68" w:rsidRPr="00955A68" w:rsidRDefault="00955A68">
      <w:pPr>
        <w:rPr>
          <w:rFonts w:ascii="Tahoma" w:hAnsi="Tahoma" w:cs="Tahoma"/>
          <w:b/>
          <w:sz w:val="28"/>
          <w:szCs w:val="28"/>
        </w:rPr>
      </w:pPr>
      <w:r>
        <w:rPr>
          <w:rFonts w:ascii="Arial Black" w:hAnsi="Arial Black"/>
          <w:sz w:val="40"/>
          <w:szCs w:val="40"/>
        </w:rPr>
        <w:br w:type="page"/>
      </w:r>
    </w:p>
    <w:p w:rsidR="00955A68" w:rsidRDefault="00955A68">
      <w:pPr>
        <w:rPr>
          <w:rFonts w:ascii="Arial Black" w:hAnsi="Arial Black"/>
          <w:sz w:val="40"/>
          <w:szCs w:val="40"/>
        </w:rPr>
      </w:pPr>
    </w:p>
    <w:p w:rsidR="00955A68" w:rsidRDefault="00955A68">
      <w:pPr>
        <w:rPr>
          <w:rFonts w:ascii="Arial Black" w:hAnsi="Arial Black"/>
          <w:sz w:val="40"/>
          <w:szCs w:val="40"/>
        </w:rPr>
      </w:pPr>
      <w:r>
        <w:rPr>
          <w:rFonts w:ascii="Arial Black" w:hAnsi="Arial Black"/>
          <w:sz w:val="40"/>
          <w:szCs w:val="40"/>
        </w:rPr>
        <w:t>BORDEROU GENERAL</w:t>
      </w:r>
    </w:p>
    <w:p w:rsidR="00B448DF" w:rsidRDefault="00B448DF" w:rsidP="00B448DF">
      <w:pPr>
        <w:spacing w:after="0" w:line="240" w:lineRule="auto"/>
        <w:rPr>
          <w:rFonts w:ascii="Tahoma" w:hAnsi="Tahoma" w:cs="Tahoma"/>
          <w:b/>
          <w:sz w:val="28"/>
          <w:szCs w:val="28"/>
        </w:rPr>
      </w:pPr>
      <w:r>
        <w:rPr>
          <w:rFonts w:ascii="Tahoma" w:hAnsi="Tahoma" w:cs="Tahoma"/>
          <w:b/>
          <w:sz w:val="28"/>
          <w:szCs w:val="28"/>
        </w:rPr>
        <w:t>Parte scrisă:</w:t>
      </w:r>
    </w:p>
    <w:p w:rsidR="00B448DF" w:rsidRPr="00B448DF" w:rsidRDefault="00B448DF" w:rsidP="00B448DF">
      <w:pPr>
        <w:pStyle w:val="ListParagraph"/>
        <w:numPr>
          <w:ilvl w:val="0"/>
          <w:numId w:val="1"/>
        </w:numPr>
        <w:spacing w:after="0" w:line="240" w:lineRule="auto"/>
        <w:rPr>
          <w:rFonts w:ascii="Tahoma" w:hAnsi="Tahoma" w:cs="Tahoma"/>
        </w:rPr>
      </w:pPr>
      <w:r w:rsidRPr="00B448DF">
        <w:rPr>
          <w:rFonts w:ascii="Tahoma" w:hAnsi="Tahoma" w:cs="Tahoma"/>
        </w:rPr>
        <w:t>Foaie de capăt</w:t>
      </w:r>
    </w:p>
    <w:p w:rsidR="00B448DF" w:rsidRDefault="00B448DF" w:rsidP="00B448DF">
      <w:pPr>
        <w:pStyle w:val="ListParagraph"/>
        <w:numPr>
          <w:ilvl w:val="0"/>
          <w:numId w:val="1"/>
        </w:numPr>
        <w:spacing w:after="0" w:line="240" w:lineRule="auto"/>
        <w:rPr>
          <w:rFonts w:ascii="Tahoma" w:hAnsi="Tahoma" w:cs="Tahoma"/>
        </w:rPr>
      </w:pPr>
      <w:r>
        <w:rPr>
          <w:rFonts w:ascii="Tahoma" w:hAnsi="Tahoma" w:cs="Tahoma"/>
        </w:rPr>
        <w:t>Borderou general</w:t>
      </w:r>
    </w:p>
    <w:p w:rsidR="00B448DF" w:rsidRDefault="00B448DF" w:rsidP="00B448DF">
      <w:pPr>
        <w:pStyle w:val="ListParagraph"/>
        <w:numPr>
          <w:ilvl w:val="0"/>
          <w:numId w:val="1"/>
        </w:numPr>
        <w:spacing w:after="0" w:line="240" w:lineRule="auto"/>
        <w:rPr>
          <w:rFonts w:ascii="Tahoma" w:hAnsi="Tahoma" w:cs="Tahoma"/>
        </w:rPr>
      </w:pPr>
      <w:r>
        <w:rPr>
          <w:rFonts w:ascii="Tahoma" w:hAnsi="Tahoma" w:cs="Tahoma"/>
        </w:rPr>
        <w:t>Colectiv elaborare</w:t>
      </w:r>
    </w:p>
    <w:p w:rsidR="00B448DF" w:rsidRDefault="00B448DF" w:rsidP="00B448DF">
      <w:pPr>
        <w:pStyle w:val="ListParagraph"/>
        <w:numPr>
          <w:ilvl w:val="0"/>
          <w:numId w:val="1"/>
        </w:numPr>
        <w:spacing w:after="0" w:line="240" w:lineRule="auto"/>
        <w:rPr>
          <w:rFonts w:ascii="Tahoma" w:hAnsi="Tahoma" w:cs="Tahoma"/>
        </w:rPr>
      </w:pPr>
      <w:r>
        <w:rPr>
          <w:rFonts w:ascii="Tahoma" w:hAnsi="Tahoma" w:cs="Tahoma"/>
        </w:rPr>
        <w:t>Memoriu urbanism</w:t>
      </w:r>
    </w:p>
    <w:p w:rsidR="00B448DF" w:rsidRDefault="00B448DF" w:rsidP="00B448DF">
      <w:pPr>
        <w:pStyle w:val="ListParagraph"/>
        <w:numPr>
          <w:ilvl w:val="0"/>
          <w:numId w:val="1"/>
        </w:numPr>
        <w:spacing w:after="0" w:line="240" w:lineRule="auto"/>
        <w:rPr>
          <w:rFonts w:ascii="Tahoma" w:hAnsi="Tahoma" w:cs="Tahoma"/>
        </w:rPr>
      </w:pPr>
      <w:r>
        <w:rPr>
          <w:rFonts w:ascii="Tahoma" w:hAnsi="Tahoma" w:cs="Tahoma"/>
        </w:rPr>
        <w:t>Regulament local de urbanism</w:t>
      </w:r>
    </w:p>
    <w:p w:rsidR="00B448DF" w:rsidRPr="00B448DF" w:rsidRDefault="00B448DF" w:rsidP="00B448DF">
      <w:pPr>
        <w:pStyle w:val="ListParagraph"/>
        <w:numPr>
          <w:ilvl w:val="0"/>
          <w:numId w:val="1"/>
        </w:numPr>
        <w:spacing w:after="0" w:line="240" w:lineRule="auto"/>
        <w:rPr>
          <w:rFonts w:ascii="Tahoma" w:hAnsi="Tahoma" w:cs="Tahoma"/>
        </w:rPr>
      </w:pPr>
      <w:r>
        <w:rPr>
          <w:rFonts w:ascii="Tahoma" w:hAnsi="Tahoma" w:cs="Tahoma"/>
        </w:rPr>
        <w:t>anexe</w:t>
      </w:r>
    </w:p>
    <w:p w:rsidR="00B448DF" w:rsidRDefault="00B448DF" w:rsidP="00B448DF">
      <w:pPr>
        <w:spacing w:after="0" w:line="240" w:lineRule="auto"/>
        <w:rPr>
          <w:rFonts w:ascii="Tahoma" w:hAnsi="Tahoma" w:cs="Tahoma"/>
          <w:b/>
          <w:sz w:val="28"/>
          <w:szCs w:val="28"/>
        </w:rPr>
      </w:pPr>
      <w:r>
        <w:rPr>
          <w:rFonts w:ascii="Tahoma" w:hAnsi="Tahoma" w:cs="Tahoma"/>
          <w:b/>
          <w:sz w:val="28"/>
          <w:szCs w:val="28"/>
        </w:rPr>
        <w:t>Parte desenată:</w:t>
      </w:r>
    </w:p>
    <w:p w:rsidR="00B448DF" w:rsidRDefault="00B448DF" w:rsidP="00B448DF">
      <w:pPr>
        <w:spacing w:after="0" w:line="240" w:lineRule="auto"/>
        <w:rPr>
          <w:rFonts w:ascii="Tahoma" w:hAnsi="Tahoma" w:cs="Tahoma"/>
        </w:rPr>
      </w:pPr>
      <w:r>
        <w:rPr>
          <w:rFonts w:ascii="Tahoma" w:hAnsi="Tahoma" w:cs="Tahoma"/>
        </w:rPr>
        <w:t>Pl. Nr.1.</w:t>
      </w:r>
      <w:r>
        <w:rPr>
          <w:rFonts w:ascii="Tahoma" w:hAnsi="Tahoma" w:cs="Tahoma"/>
        </w:rPr>
        <w:tab/>
        <w:t>Incadrare în zonă</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t>sc. 1:5000</w:t>
      </w:r>
    </w:p>
    <w:p w:rsidR="00B448DF" w:rsidRDefault="00B448DF" w:rsidP="00B448DF">
      <w:pPr>
        <w:spacing w:after="0" w:line="240" w:lineRule="auto"/>
        <w:rPr>
          <w:rFonts w:ascii="Tahoma" w:hAnsi="Tahoma" w:cs="Tahoma"/>
        </w:rPr>
      </w:pPr>
      <w:r>
        <w:rPr>
          <w:rFonts w:ascii="Tahoma" w:hAnsi="Tahoma" w:cs="Tahoma"/>
        </w:rPr>
        <w:t>Pl. Nr. 2.</w:t>
      </w:r>
      <w:r>
        <w:rPr>
          <w:rFonts w:ascii="Tahoma" w:hAnsi="Tahoma" w:cs="Tahoma"/>
        </w:rPr>
        <w:tab/>
        <w:t>Analiza situaţiei existente. Disfuncţionalităţi</w:t>
      </w:r>
      <w:r>
        <w:rPr>
          <w:rFonts w:ascii="Tahoma" w:hAnsi="Tahoma" w:cs="Tahoma"/>
        </w:rPr>
        <w:tab/>
      </w:r>
      <w:r>
        <w:rPr>
          <w:rFonts w:ascii="Tahoma" w:hAnsi="Tahoma" w:cs="Tahoma"/>
        </w:rPr>
        <w:tab/>
        <w:t>sc.1:1000</w:t>
      </w:r>
    </w:p>
    <w:p w:rsidR="00B448DF" w:rsidRDefault="00B448DF" w:rsidP="00B448DF">
      <w:pPr>
        <w:spacing w:after="0" w:line="240" w:lineRule="auto"/>
        <w:rPr>
          <w:rFonts w:ascii="Tahoma" w:hAnsi="Tahoma" w:cs="Tahoma"/>
        </w:rPr>
      </w:pPr>
      <w:r>
        <w:rPr>
          <w:rFonts w:ascii="Tahoma" w:hAnsi="Tahoma" w:cs="Tahoma"/>
        </w:rPr>
        <w:t>Pl. Nr. 3.1.</w:t>
      </w:r>
      <w:r>
        <w:rPr>
          <w:rFonts w:ascii="Tahoma" w:hAnsi="Tahoma" w:cs="Tahoma"/>
        </w:rPr>
        <w:tab/>
        <w:t>Zonificare funcţională</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t>sc.1:1000</w:t>
      </w:r>
    </w:p>
    <w:p w:rsidR="00B448DF" w:rsidRDefault="00B448DF" w:rsidP="00B448DF">
      <w:pPr>
        <w:spacing w:after="0" w:line="240" w:lineRule="auto"/>
        <w:rPr>
          <w:rFonts w:ascii="Tahoma" w:hAnsi="Tahoma" w:cs="Tahoma"/>
        </w:rPr>
      </w:pPr>
      <w:r>
        <w:rPr>
          <w:rFonts w:ascii="Tahoma" w:hAnsi="Tahoma" w:cs="Tahoma"/>
        </w:rPr>
        <w:t>Pl. Nr. 3.2.</w:t>
      </w:r>
      <w:r>
        <w:rPr>
          <w:rFonts w:ascii="Tahoma" w:hAnsi="Tahoma" w:cs="Tahoma"/>
        </w:rPr>
        <w:tab/>
        <w:t>Propuneri . Reglementări.</w:t>
      </w:r>
      <w:r>
        <w:rPr>
          <w:rFonts w:ascii="Tahoma" w:hAnsi="Tahoma" w:cs="Tahoma"/>
        </w:rPr>
        <w:tab/>
      </w:r>
      <w:r>
        <w:rPr>
          <w:rFonts w:ascii="Tahoma" w:hAnsi="Tahoma" w:cs="Tahoma"/>
        </w:rPr>
        <w:tab/>
      </w:r>
      <w:r>
        <w:rPr>
          <w:rFonts w:ascii="Tahoma" w:hAnsi="Tahoma" w:cs="Tahoma"/>
        </w:rPr>
        <w:tab/>
      </w:r>
      <w:r>
        <w:rPr>
          <w:rFonts w:ascii="Tahoma" w:hAnsi="Tahoma" w:cs="Tahoma"/>
        </w:rPr>
        <w:tab/>
        <w:t>Sc.1:1000</w:t>
      </w:r>
    </w:p>
    <w:p w:rsidR="0002642C" w:rsidRDefault="0002642C" w:rsidP="00B448DF">
      <w:pPr>
        <w:spacing w:after="0" w:line="240" w:lineRule="auto"/>
        <w:rPr>
          <w:rFonts w:ascii="Tahoma" w:hAnsi="Tahoma" w:cs="Tahoma"/>
        </w:rPr>
      </w:pPr>
      <w:r>
        <w:rPr>
          <w:rFonts w:ascii="Tahoma" w:hAnsi="Tahoma" w:cs="Tahoma"/>
        </w:rPr>
        <w:t>Pl. Nr. 3.3.</w:t>
      </w:r>
      <w:r>
        <w:rPr>
          <w:rFonts w:ascii="Tahoma" w:hAnsi="Tahoma" w:cs="Tahoma"/>
        </w:rPr>
        <w:tab/>
        <w:t>Profil transversal</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t>sc. 1:500</w:t>
      </w:r>
    </w:p>
    <w:p w:rsidR="00B448DF" w:rsidRDefault="00B448DF" w:rsidP="00B448DF">
      <w:pPr>
        <w:spacing w:after="0" w:line="240" w:lineRule="auto"/>
        <w:rPr>
          <w:rFonts w:ascii="Tahoma" w:hAnsi="Tahoma" w:cs="Tahoma"/>
        </w:rPr>
      </w:pPr>
      <w:r>
        <w:rPr>
          <w:rFonts w:ascii="Tahoma" w:hAnsi="Tahoma" w:cs="Tahoma"/>
        </w:rPr>
        <w:t>Pl. Nr. 4.</w:t>
      </w:r>
      <w:r>
        <w:rPr>
          <w:rFonts w:ascii="Tahoma" w:hAnsi="Tahoma" w:cs="Tahoma"/>
        </w:rPr>
        <w:tab/>
        <w:t>Echipare edilitară. Reglementări.</w:t>
      </w:r>
      <w:r>
        <w:rPr>
          <w:rFonts w:ascii="Tahoma" w:hAnsi="Tahoma" w:cs="Tahoma"/>
        </w:rPr>
        <w:tab/>
      </w:r>
      <w:r>
        <w:rPr>
          <w:rFonts w:ascii="Tahoma" w:hAnsi="Tahoma" w:cs="Tahoma"/>
        </w:rPr>
        <w:tab/>
      </w:r>
      <w:r>
        <w:rPr>
          <w:rFonts w:ascii="Tahoma" w:hAnsi="Tahoma" w:cs="Tahoma"/>
        </w:rPr>
        <w:tab/>
        <w:t>Sc.1:1000</w:t>
      </w:r>
    </w:p>
    <w:p w:rsidR="00955A68" w:rsidRDefault="00B448DF" w:rsidP="00B448DF">
      <w:pPr>
        <w:spacing w:after="0" w:line="240" w:lineRule="auto"/>
        <w:rPr>
          <w:rFonts w:ascii="Arial Black" w:hAnsi="Arial Black"/>
          <w:sz w:val="40"/>
          <w:szCs w:val="40"/>
        </w:rPr>
      </w:pPr>
      <w:r>
        <w:rPr>
          <w:rFonts w:ascii="Tahoma" w:hAnsi="Tahoma" w:cs="Tahoma"/>
        </w:rPr>
        <w:t>Pl. Nr. 5.</w:t>
      </w:r>
      <w:r>
        <w:rPr>
          <w:rFonts w:ascii="Arial Black" w:hAnsi="Arial Black"/>
          <w:sz w:val="40"/>
          <w:szCs w:val="40"/>
        </w:rPr>
        <w:t xml:space="preserve">    </w:t>
      </w:r>
      <w:r w:rsidRPr="00B448DF">
        <w:rPr>
          <w:rFonts w:ascii="Tahoma" w:hAnsi="Tahoma" w:cs="Tahoma"/>
        </w:rPr>
        <w:t>Tip de proprietate. Circulaţia terenurilor.</w:t>
      </w:r>
      <w:r>
        <w:rPr>
          <w:rFonts w:ascii="Tahoma" w:hAnsi="Tahoma" w:cs="Tahoma"/>
        </w:rPr>
        <w:tab/>
      </w:r>
      <w:r>
        <w:rPr>
          <w:rFonts w:ascii="Tahoma" w:hAnsi="Tahoma" w:cs="Tahoma"/>
        </w:rPr>
        <w:tab/>
        <w:t>Sc.1:1000</w:t>
      </w:r>
    </w:p>
    <w:p w:rsidR="00B448DF" w:rsidRDefault="00B448DF">
      <w:pPr>
        <w:rPr>
          <w:rFonts w:ascii="Arial Black" w:hAnsi="Arial Black"/>
          <w:sz w:val="40"/>
          <w:szCs w:val="40"/>
        </w:rPr>
      </w:pPr>
      <w:r>
        <w:rPr>
          <w:rFonts w:ascii="Arial Black" w:hAnsi="Arial Black"/>
          <w:sz w:val="40"/>
          <w:szCs w:val="40"/>
        </w:rPr>
        <w:br w:type="page"/>
      </w:r>
    </w:p>
    <w:p w:rsidR="00955A68" w:rsidRDefault="00955A68">
      <w:pPr>
        <w:rPr>
          <w:rFonts w:ascii="Arial Black" w:hAnsi="Arial Black"/>
          <w:sz w:val="40"/>
          <w:szCs w:val="40"/>
        </w:rPr>
      </w:pPr>
    </w:p>
    <w:p w:rsidR="00955A68" w:rsidRDefault="00955A68">
      <w:pPr>
        <w:rPr>
          <w:rFonts w:ascii="Arial Black" w:hAnsi="Arial Black"/>
          <w:sz w:val="40"/>
          <w:szCs w:val="40"/>
        </w:rPr>
      </w:pPr>
      <w:r>
        <w:rPr>
          <w:rFonts w:ascii="Arial Black" w:hAnsi="Arial Black"/>
          <w:sz w:val="40"/>
          <w:szCs w:val="40"/>
        </w:rPr>
        <w:t>MEMORIU URBANISM</w:t>
      </w:r>
    </w:p>
    <w:p w:rsidR="008A1A08" w:rsidRPr="006779DA" w:rsidRDefault="008A1A08" w:rsidP="008A1A08">
      <w:pPr>
        <w:pStyle w:val="ListParagraph"/>
        <w:numPr>
          <w:ilvl w:val="0"/>
          <w:numId w:val="2"/>
        </w:numPr>
        <w:rPr>
          <w:rFonts w:ascii="Tahoma" w:hAnsi="Tahoma" w:cs="Tahoma"/>
          <w:b/>
          <w:sz w:val="32"/>
          <w:szCs w:val="32"/>
        </w:rPr>
      </w:pPr>
      <w:r w:rsidRPr="006779DA">
        <w:rPr>
          <w:rFonts w:ascii="Tahoma" w:hAnsi="Tahoma" w:cs="Tahoma"/>
          <w:b/>
          <w:sz w:val="32"/>
          <w:szCs w:val="32"/>
        </w:rPr>
        <w:t>GENERALITĂŢI</w:t>
      </w:r>
    </w:p>
    <w:p w:rsidR="008A1A08" w:rsidRPr="006779DA" w:rsidRDefault="008A1A08" w:rsidP="008A1A08">
      <w:pPr>
        <w:pStyle w:val="ListParagraph"/>
        <w:numPr>
          <w:ilvl w:val="1"/>
          <w:numId w:val="2"/>
        </w:numPr>
        <w:rPr>
          <w:rFonts w:ascii="Tahoma" w:hAnsi="Tahoma" w:cs="Tahoma"/>
          <w:b/>
          <w:sz w:val="24"/>
          <w:szCs w:val="24"/>
        </w:rPr>
      </w:pPr>
      <w:r w:rsidRPr="006779DA">
        <w:rPr>
          <w:rFonts w:ascii="Tahoma" w:hAnsi="Tahoma" w:cs="Tahoma"/>
          <w:b/>
          <w:sz w:val="24"/>
          <w:szCs w:val="24"/>
        </w:rPr>
        <w:t>Date de recunoaştere a documentaţiei</w:t>
      </w:r>
    </w:p>
    <w:p w:rsidR="006779DA" w:rsidRDefault="006779DA" w:rsidP="006779DA">
      <w:pPr>
        <w:pStyle w:val="ListParagraph"/>
        <w:numPr>
          <w:ilvl w:val="0"/>
          <w:numId w:val="1"/>
        </w:numPr>
        <w:rPr>
          <w:rFonts w:ascii="Tahoma" w:hAnsi="Tahoma" w:cs="Tahoma"/>
          <w:sz w:val="24"/>
          <w:szCs w:val="24"/>
        </w:rPr>
      </w:pPr>
      <w:r>
        <w:rPr>
          <w:rFonts w:ascii="Tahoma" w:hAnsi="Tahoma" w:cs="Tahoma"/>
          <w:sz w:val="24"/>
          <w:szCs w:val="24"/>
        </w:rPr>
        <w:t>Denumirea lucrării: PUZ OBIECTIV SERVICII-sală de evenimente</w:t>
      </w:r>
    </w:p>
    <w:p w:rsidR="006779DA" w:rsidRDefault="006779DA" w:rsidP="006779DA">
      <w:pPr>
        <w:pStyle w:val="ListParagraph"/>
        <w:numPr>
          <w:ilvl w:val="0"/>
          <w:numId w:val="1"/>
        </w:numPr>
        <w:rPr>
          <w:rFonts w:ascii="Tahoma" w:hAnsi="Tahoma" w:cs="Tahoma"/>
          <w:sz w:val="24"/>
          <w:szCs w:val="24"/>
        </w:rPr>
      </w:pPr>
      <w:r>
        <w:rPr>
          <w:rFonts w:ascii="Tahoma" w:hAnsi="Tahoma" w:cs="Tahoma"/>
          <w:sz w:val="24"/>
          <w:szCs w:val="24"/>
        </w:rPr>
        <w:t>Beneficiar: SC PSIHO EXPERT SRL</w:t>
      </w:r>
    </w:p>
    <w:p w:rsidR="006779DA" w:rsidRDefault="006779DA" w:rsidP="006779DA">
      <w:pPr>
        <w:pStyle w:val="ListParagraph"/>
        <w:numPr>
          <w:ilvl w:val="0"/>
          <w:numId w:val="1"/>
        </w:numPr>
        <w:rPr>
          <w:rFonts w:ascii="Tahoma" w:hAnsi="Tahoma" w:cs="Tahoma"/>
          <w:sz w:val="24"/>
          <w:szCs w:val="24"/>
        </w:rPr>
      </w:pPr>
      <w:r>
        <w:rPr>
          <w:rFonts w:ascii="Tahoma" w:hAnsi="Tahoma" w:cs="Tahoma"/>
          <w:sz w:val="24"/>
          <w:szCs w:val="24"/>
        </w:rPr>
        <w:t>Proiectant general: BIA Adina Bocicai</w:t>
      </w:r>
    </w:p>
    <w:p w:rsidR="006779DA" w:rsidRDefault="006779DA" w:rsidP="006779DA">
      <w:pPr>
        <w:pStyle w:val="ListParagraph"/>
        <w:numPr>
          <w:ilvl w:val="0"/>
          <w:numId w:val="1"/>
        </w:numPr>
        <w:rPr>
          <w:rFonts w:ascii="Tahoma" w:hAnsi="Tahoma" w:cs="Tahoma"/>
          <w:sz w:val="24"/>
          <w:szCs w:val="24"/>
        </w:rPr>
      </w:pPr>
      <w:r>
        <w:rPr>
          <w:rFonts w:ascii="Tahoma" w:hAnsi="Tahoma" w:cs="Tahoma"/>
          <w:sz w:val="24"/>
          <w:szCs w:val="24"/>
        </w:rPr>
        <w:t>Subproiectanţi, colaboratori</w:t>
      </w:r>
    </w:p>
    <w:p w:rsidR="006779DA" w:rsidRDefault="006779DA" w:rsidP="006779DA">
      <w:pPr>
        <w:pStyle w:val="ListParagraph"/>
        <w:numPr>
          <w:ilvl w:val="0"/>
          <w:numId w:val="1"/>
        </w:numPr>
        <w:rPr>
          <w:rFonts w:ascii="Tahoma" w:hAnsi="Tahoma" w:cs="Tahoma"/>
          <w:sz w:val="24"/>
          <w:szCs w:val="24"/>
        </w:rPr>
      </w:pPr>
      <w:r>
        <w:rPr>
          <w:rFonts w:ascii="Tahoma" w:hAnsi="Tahoma" w:cs="Tahoma"/>
          <w:sz w:val="24"/>
          <w:szCs w:val="24"/>
        </w:rPr>
        <w:t>Data elaborării: februarie 2019</w:t>
      </w:r>
    </w:p>
    <w:p w:rsidR="008A1A08" w:rsidRDefault="008A1A08" w:rsidP="008A1A08">
      <w:pPr>
        <w:pStyle w:val="ListParagraph"/>
        <w:numPr>
          <w:ilvl w:val="1"/>
          <w:numId w:val="2"/>
        </w:numPr>
        <w:rPr>
          <w:rFonts w:ascii="Tahoma" w:hAnsi="Tahoma" w:cs="Tahoma"/>
          <w:b/>
          <w:sz w:val="24"/>
          <w:szCs w:val="24"/>
        </w:rPr>
      </w:pPr>
      <w:r w:rsidRPr="006779DA">
        <w:rPr>
          <w:rFonts w:ascii="Tahoma" w:hAnsi="Tahoma" w:cs="Tahoma"/>
          <w:b/>
          <w:sz w:val="24"/>
          <w:szCs w:val="24"/>
        </w:rPr>
        <w:t>Obiectul PUZ</w:t>
      </w:r>
    </w:p>
    <w:p w:rsidR="006779DA" w:rsidRDefault="006779DA" w:rsidP="006779DA">
      <w:pPr>
        <w:ind w:left="720"/>
        <w:jc w:val="both"/>
        <w:rPr>
          <w:rFonts w:ascii="Tahoma" w:hAnsi="Tahoma" w:cs="Tahoma"/>
          <w:sz w:val="24"/>
          <w:szCs w:val="24"/>
        </w:rPr>
      </w:pPr>
      <w:r>
        <w:rPr>
          <w:rFonts w:ascii="Tahoma" w:hAnsi="Tahoma" w:cs="Tahoma"/>
          <w:sz w:val="24"/>
          <w:szCs w:val="24"/>
        </w:rPr>
        <w:t>Tema program se referă la realizarea unei construcţii cu rol de servicii: Sală de evenimente, completată cu unităţi de cazare, asigurarea echipării edilitare şi introducerea în intravilan a suprafeţelor destinate realizării obiectivului.</w:t>
      </w:r>
    </w:p>
    <w:p w:rsidR="006779DA" w:rsidRPr="006779DA" w:rsidRDefault="006779DA" w:rsidP="006779DA">
      <w:pPr>
        <w:ind w:left="720"/>
        <w:jc w:val="both"/>
        <w:rPr>
          <w:rFonts w:ascii="Tahoma" w:hAnsi="Tahoma" w:cs="Tahoma"/>
          <w:sz w:val="24"/>
          <w:szCs w:val="24"/>
        </w:rPr>
      </w:pPr>
      <w:r>
        <w:rPr>
          <w:rFonts w:ascii="Tahoma" w:hAnsi="Tahoma" w:cs="Tahoma"/>
          <w:sz w:val="24"/>
          <w:szCs w:val="24"/>
        </w:rPr>
        <w:t>Cum zona studiată se află în afara intravilanului actual al Oraşului Oraviţa, zona a fost tratată ca teren agricol şi reglementările aferente acestei funcţiuni.</w:t>
      </w:r>
    </w:p>
    <w:p w:rsidR="008A1A08" w:rsidRPr="00AA258F" w:rsidRDefault="008A1A08" w:rsidP="008A1A08">
      <w:pPr>
        <w:pStyle w:val="ListParagraph"/>
        <w:numPr>
          <w:ilvl w:val="1"/>
          <w:numId w:val="2"/>
        </w:numPr>
        <w:rPr>
          <w:rFonts w:ascii="Tahoma" w:hAnsi="Tahoma" w:cs="Tahoma"/>
          <w:b/>
          <w:sz w:val="24"/>
          <w:szCs w:val="24"/>
        </w:rPr>
      </w:pPr>
      <w:r w:rsidRPr="00AA258F">
        <w:rPr>
          <w:rFonts w:ascii="Tahoma" w:hAnsi="Tahoma" w:cs="Tahoma"/>
          <w:b/>
          <w:sz w:val="24"/>
          <w:szCs w:val="24"/>
        </w:rPr>
        <w:t>Surse de documentare</w:t>
      </w:r>
    </w:p>
    <w:p w:rsidR="006779DA" w:rsidRDefault="006779DA" w:rsidP="00E41399">
      <w:pPr>
        <w:pStyle w:val="ListParagraph"/>
        <w:numPr>
          <w:ilvl w:val="0"/>
          <w:numId w:val="1"/>
        </w:numPr>
        <w:rPr>
          <w:rFonts w:ascii="Tahoma" w:hAnsi="Tahoma" w:cs="Tahoma"/>
          <w:sz w:val="24"/>
          <w:szCs w:val="24"/>
        </w:rPr>
      </w:pPr>
      <w:r>
        <w:rPr>
          <w:rFonts w:ascii="Tahoma" w:hAnsi="Tahoma" w:cs="Tahoma"/>
          <w:sz w:val="24"/>
          <w:szCs w:val="24"/>
        </w:rPr>
        <w:t>Studii elaborate anterior PUZ- nu e cazul. Se vor lua în considerare proiecte şi investiţii realizate în raza noului obiectiv</w:t>
      </w:r>
      <w:r w:rsidR="00E41399">
        <w:rPr>
          <w:rFonts w:ascii="Tahoma" w:hAnsi="Tahoma" w:cs="Tahoma"/>
          <w:sz w:val="24"/>
          <w:szCs w:val="24"/>
        </w:rPr>
        <w:t>, care pot influienţa regimul construcţiilor pe parcela analizată.</w:t>
      </w:r>
    </w:p>
    <w:p w:rsidR="00E41399" w:rsidRDefault="00E41399" w:rsidP="00E41399">
      <w:pPr>
        <w:pStyle w:val="ListParagraph"/>
        <w:numPr>
          <w:ilvl w:val="0"/>
          <w:numId w:val="1"/>
        </w:numPr>
        <w:rPr>
          <w:rFonts w:ascii="Tahoma" w:hAnsi="Tahoma" w:cs="Tahoma"/>
          <w:sz w:val="24"/>
          <w:szCs w:val="24"/>
        </w:rPr>
      </w:pPr>
      <w:r>
        <w:rPr>
          <w:rFonts w:ascii="Tahoma" w:hAnsi="Tahoma" w:cs="Tahoma"/>
          <w:sz w:val="24"/>
          <w:szCs w:val="24"/>
        </w:rPr>
        <w:t>Studii elaborate concomitent cu PUZ- studiul geo</w:t>
      </w:r>
    </w:p>
    <w:p w:rsidR="00E41399" w:rsidRDefault="00E41399" w:rsidP="00E41399">
      <w:pPr>
        <w:pStyle w:val="ListParagraph"/>
        <w:numPr>
          <w:ilvl w:val="0"/>
          <w:numId w:val="1"/>
        </w:numPr>
        <w:rPr>
          <w:rFonts w:ascii="Tahoma" w:hAnsi="Tahoma" w:cs="Tahoma"/>
          <w:sz w:val="24"/>
          <w:szCs w:val="24"/>
        </w:rPr>
      </w:pPr>
      <w:r>
        <w:rPr>
          <w:rFonts w:ascii="Tahoma" w:hAnsi="Tahoma" w:cs="Tahoma"/>
          <w:sz w:val="24"/>
          <w:szCs w:val="24"/>
        </w:rPr>
        <w:t>Date statistice- nu e cazul</w:t>
      </w:r>
    </w:p>
    <w:p w:rsidR="00E41399" w:rsidRDefault="00E41399" w:rsidP="00E41399">
      <w:pPr>
        <w:pStyle w:val="ListParagraph"/>
        <w:numPr>
          <w:ilvl w:val="0"/>
          <w:numId w:val="1"/>
        </w:numPr>
        <w:rPr>
          <w:rFonts w:ascii="Tahoma" w:hAnsi="Tahoma" w:cs="Tahoma"/>
          <w:sz w:val="24"/>
          <w:szCs w:val="24"/>
        </w:rPr>
      </w:pPr>
      <w:r>
        <w:rPr>
          <w:rFonts w:ascii="Tahoma" w:hAnsi="Tahoma" w:cs="Tahoma"/>
          <w:sz w:val="24"/>
          <w:szCs w:val="24"/>
        </w:rPr>
        <w:t xml:space="preserve">Proiecte de investiţii elaborate pt. Domenii ce privesc dezvoltarea urbanistică a zonei- PUG în </w:t>
      </w:r>
      <w:r w:rsidR="00AA258F">
        <w:rPr>
          <w:rFonts w:ascii="Tahoma" w:hAnsi="Tahoma" w:cs="Tahoma"/>
          <w:sz w:val="24"/>
          <w:szCs w:val="24"/>
        </w:rPr>
        <w:t>vigoare nu tratează zona, dar sunt în curs lucrări de actualizare PUG Oraş Oraviţa.</w:t>
      </w:r>
    </w:p>
    <w:p w:rsidR="008A1A08" w:rsidRPr="00AA258F" w:rsidRDefault="008A1A08" w:rsidP="008A1A08">
      <w:pPr>
        <w:pStyle w:val="ListParagraph"/>
        <w:numPr>
          <w:ilvl w:val="0"/>
          <w:numId w:val="2"/>
        </w:numPr>
        <w:rPr>
          <w:rFonts w:ascii="Tahoma" w:hAnsi="Tahoma" w:cs="Tahoma"/>
          <w:b/>
          <w:sz w:val="32"/>
          <w:szCs w:val="32"/>
        </w:rPr>
      </w:pPr>
      <w:r w:rsidRPr="00AA258F">
        <w:rPr>
          <w:rFonts w:ascii="Tahoma" w:hAnsi="Tahoma" w:cs="Tahoma"/>
          <w:b/>
          <w:sz w:val="32"/>
          <w:szCs w:val="32"/>
        </w:rPr>
        <w:t>STADIUL ACTUAL AL DEZVOLTĂRII</w:t>
      </w:r>
    </w:p>
    <w:p w:rsidR="006779DA" w:rsidRDefault="006779DA" w:rsidP="006779DA">
      <w:pPr>
        <w:pStyle w:val="ListParagraph"/>
        <w:numPr>
          <w:ilvl w:val="1"/>
          <w:numId w:val="2"/>
        </w:numPr>
        <w:rPr>
          <w:rFonts w:ascii="Tahoma" w:hAnsi="Tahoma" w:cs="Tahoma"/>
          <w:b/>
          <w:sz w:val="24"/>
          <w:szCs w:val="24"/>
        </w:rPr>
      </w:pPr>
      <w:r w:rsidRPr="00AA258F">
        <w:rPr>
          <w:rFonts w:ascii="Tahoma" w:hAnsi="Tahoma" w:cs="Tahoma"/>
          <w:b/>
          <w:sz w:val="24"/>
          <w:szCs w:val="24"/>
        </w:rPr>
        <w:t>Evoluţia zonei</w:t>
      </w:r>
    </w:p>
    <w:p w:rsidR="00AA258F" w:rsidRDefault="00AA258F" w:rsidP="00232583">
      <w:pPr>
        <w:ind w:left="720" w:firstLine="696"/>
        <w:jc w:val="both"/>
        <w:rPr>
          <w:rFonts w:ascii="Tahoma" w:hAnsi="Tahoma" w:cs="Tahoma"/>
          <w:sz w:val="24"/>
          <w:szCs w:val="24"/>
        </w:rPr>
      </w:pPr>
      <w:r>
        <w:rPr>
          <w:rFonts w:ascii="Tahoma" w:hAnsi="Tahoma" w:cs="Tahoma"/>
          <w:sz w:val="24"/>
          <w:szCs w:val="24"/>
        </w:rPr>
        <w:t xml:space="preserve">Oraşul Oraviţa </w:t>
      </w:r>
      <w:r w:rsidR="00EF660B">
        <w:rPr>
          <w:rFonts w:ascii="Tahoma" w:hAnsi="Tahoma" w:cs="Tahoma"/>
          <w:sz w:val="24"/>
          <w:szCs w:val="24"/>
        </w:rPr>
        <w:t xml:space="preserve">atestat în 1697, </w:t>
      </w:r>
      <w:r>
        <w:rPr>
          <w:rFonts w:ascii="Tahoma" w:hAnsi="Tahoma" w:cs="Tahoma"/>
          <w:sz w:val="24"/>
          <w:szCs w:val="24"/>
        </w:rPr>
        <w:t>este un vechi centru comercial</w:t>
      </w:r>
      <w:r w:rsidR="0005092F">
        <w:rPr>
          <w:rFonts w:ascii="Tahoma" w:hAnsi="Tahoma" w:cs="Tahoma"/>
          <w:sz w:val="24"/>
          <w:szCs w:val="24"/>
        </w:rPr>
        <w:t xml:space="preserve"> şi</w:t>
      </w:r>
      <w:r>
        <w:rPr>
          <w:rFonts w:ascii="Tahoma" w:hAnsi="Tahoma" w:cs="Tahoma"/>
          <w:sz w:val="24"/>
          <w:szCs w:val="24"/>
        </w:rPr>
        <w:t xml:space="preserve"> cultural al zonei</w:t>
      </w:r>
      <w:r w:rsidR="0004357B">
        <w:rPr>
          <w:rFonts w:ascii="Tahoma" w:hAnsi="Tahoma" w:cs="Tahoma"/>
          <w:sz w:val="24"/>
          <w:szCs w:val="24"/>
        </w:rPr>
        <w:t xml:space="preserve"> de vest a Judeţului Caraş </w:t>
      </w:r>
      <w:r w:rsidR="00232583">
        <w:rPr>
          <w:rFonts w:ascii="Tahoma" w:hAnsi="Tahoma" w:cs="Tahoma"/>
          <w:sz w:val="24"/>
          <w:szCs w:val="24"/>
        </w:rPr>
        <w:t>S</w:t>
      </w:r>
      <w:r w:rsidR="0004357B">
        <w:rPr>
          <w:rFonts w:ascii="Tahoma" w:hAnsi="Tahoma" w:cs="Tahoma"/>
          <w:sz w:val="24"/>
          <w:szCs w:val="24"/>
        </w:rPr>
        <w:t>everin. A fost centrul polarizator al activităţiilor agricole din câmpia vestică a judeţului, centru administrativ al zonei şi un important centru al activităţiilor industriale de extracţie minereuri, prelucrare metale neferoase, corelat cu exploatările de cărbune din zona oraşului învecinat: Anina. Pe traseul Anina-Oraviţa-Iam a fost realizată prima cale ferată din România, ca legătură din zona de exploatare a resurselor din zon</w:t>
      </w:r>
      <w:r w:rsidR="0005092F">
        <w:rPr>
          <w:rFonts w:ascii="Tahoma" w:hAnsi="Tahoma" w:cs="Tahoma"/>
          <w:sz w:val="24"/>
          <w:szCs w:val="24"/>
        </w:rPr>
        <w:t>a Banatului Montan</w:t>
      </w:r>
      <w:r w:rsidR="0004357B">
        <w:rPr>
          <w:rFonts w:ascii="Tahoma" w:hAnsi="Tahoma" w:cs="Tahoma"/>
          <w:sz w:val="24"/>
          <w:szCs w:val="24"/>
        </w:rPr>
        <w:t xml:space="preserve">, spre centrul Imperilului Austro-Ungar. De remarcat </w:t>
      </w:r>
      <w:r w:rsidR="00106321">
        <w:rPr>
          <w:rFonts w:ascii="Tahoma" w:hAnsi="Tahoma" w:cs="Tahoma"/>
          <w:sz w:val="24"/>
          <w:szCs w:val="24"/>
        </w:rPr>
        <w:t>e</w:t>
      </w:r>
      <w:r w:rsidR="0004357B">
        <w:rPr>
          <w:rFonts w:ascii="Tahoma" w:hAnsi="Tahoma" w:cs="Tahoma"/>
          <w:sz w:val="24"/>
          <w:szCs w:val="24"/>
        </w:rPr>
        <w:t xml:space="preserve"> viaţa cultural-artistică a </w:t>
      </w:r>
      <w:r w:rsidR="00232583">
        <w:rPr>
          <w:rFonts w:ascii="Tahoma" w:hAnsi="Tahoma" w:cs="Tahoma"/>
          <w:sz w:val="24"/>
          <w:szCs w:val="24"/>
        </w:rPr>
        <w:t>o</w:t>
      </w:r>
      <w:r w:rsidR="0004357B">
        <w:rPr>
          <w:rFonts w:ascii="Tahoma" w:hAnsi="Tahoma" w:cs="Tahoma"/>
          <w:sz w:val="24"/>
          <w:szCs w:val="24"/>
        </w:rPr>
        <w:t xml:space="preserve">raşului, care </w:t>
      </w:r>
      <w:r w:rsidR="00232583">
        <w:rPr>
          <w:rFonts w:ascii="Tahoma" w:hAnsi="Tahoma" w:cs="Tahoma"/>
          <w:sz w:val="24"/>
          <w:szCs w:val="24"/>
        </w:rPr>
        <w:t>se intuieşte şi din faptul că la Oraviţa s-a ridicat primul teatru zidit al sud-estului Europei, a fost vizitat de Mihai Eminescu şi alţi oameni de cultură.</w:t>
      </w:r>
      <w:r w:rsidR="00EF660B">
        <w:rPr>
          <w:rFonts w:ascii="Tahoma" w:hAnsi="Tahoma" w:cs="Tahoma"/>
          <w:sz w:val="24"/>
          <w:szCs w:val="24"/>
        </w:rPr>
        <w:t xml:space="preserve"> Tot la Oraviţa a apărut prima farmacie şi prima fabrică de bere.</w:t>
      </w:r>
    </w:p>
    <w:p w:rsidR="00232583" w:rsidRDefault="00232583" w:rsidP="00232583">
      <w:pPr>
        <w:ind w:left="720" w:firstLine="696"/>
        <w:jc w:val="both"/>
        <w:rPr>
          <w:rFonts w:ascii="Tahoma" w:hAnsi="Tahoma" w:cs="Tahoma"/>
          <w:sz w:val="24"/>
          <w:szCs w:val="24"/>
        </w:rPr>
      </w:pPr>
    </w:p>
    <w:p w:rsidR="00232583" w:rsidRDefault="00232583" w:rsidP="00232583">
      <w:pPr>
        <w:ind w:left="720" w:firstLine="696"/>
        <w:jc w:val="both"/>
        <w:rPr>
          <w:rFonts w:ascii="Tahoma" w:hAnsi="Tahoma" w:cs="Tahoma"/>
          <w:sz w:val="24"/>
          <w:szCs w:val="24"/>
        </w:rPr>
      </w:pPr>
      <w:r>
        <w:rPr>
          <w:rFonts w:ascii="Tahoma" w:hAnsi="Tahoma" w:cs="Tahoma"/>
          <w:sz w:val="24"/>
          <w:szCs w:val="24"/>
        </w:rPr>
        <w:t>Dacă ne referim strict la zona propusă spre dezvoltare, putem spune că ne aflăm la capătul</w:t>
      </w:r>
      <w:r w:rsidR="00106321">
        <w:rPr>
          <w:rFonts w:ascii="Tahoma" w:hAnsi="Tahoma" w:cs="Tahoma"/>
          <w:sz w:val="24"/>
          <w:szCs w:val="24"/>
        </w:rPr>
        <w:t xml:space="preserve"> </w:t>
      </w:r>
      <w:r>
        <w:rPr>
          <w:rFonts w:ascii="Tahoma" w:hAnsi="Tahoma" w:cs="Tahoma"/>
          <w:sz w:val="24"/>
          <w:szCs w:val="24"/>
        </w:rPr>
        <w:t>sud- vestic al oraşului Oraviţa, pe axa de trafic rutier spre Moldova Nouă, sau spre punctul de trecere a frontierei de la Naidăş, sau ca intrare în zona turistică reprezentată de PN Cheile Nerei-Beuşniţa. Zona a cunoscut o creştere progresivă</w:t>
      </w:r>
      <w:r w:rsidR="00E531A5">
        <w:rPr>
          <w:rFonts w:ascii="Tahoma" w:hAnsi="Tahoma" w:cs="Tahoma"/>
          <w:sz w:val="24"/>
          <w:szCs w:val="24"/>
        </w:rPr>
        <w:t xml:space="preserve"> prin dezvoltări de baze de materiale de construcţii, depozite, ateliere meşteşugăreşti, întreţinere auto, dar şi unităţi de cazare şi alimentaţie publică , sau staţii de carburanţi.</w:t>
      </w:r>
    </w:p>
    <w:p w:rsidR="00E531A5" w:rsidRPr="0028761B" w:rsidRDefault="00E531A5" w:rsidP="00232583">
      <w:pPr>
        <w:ind w:left="720" w:firstLine="696"/>
        <w:jc w:val="both"/>
        <w:rPr>
          <w:rFonts w:ascii="Tahoma" w:hAnsi="Tahoma" w:cs="Tahoma"/>
          <w:sz w:val="16"/>
          <w:szCs w:val="16"/>
        </w:rPr>
      </w:pPr>
      <w:r>
        <w:rPr>
          <w:noProof/>
          <w:lang w:eastAsia="ro-RO"/>
        </w:rPr>
        <w:drawing>
          <wp:inline distT="0" distB="0" distL="0" distR="0" wp14:anchorId="358715EA" wp14:editId="5D845525">
            <wp:extent cx="2760205" cy="155261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76578" cy="1561825"/>
                    </a:xfrm>
                    <a:prstGeom prst="rect">
                      <a:avLst/>
                    </a:prstGeom>
                  </pic:spPr>
                </pic:pic>
              </a:graphicData>
            </a:graphic>
          </wp:inline>
        </w:drawing>
      </w:r>
      <w:r w:rsidR="0028761B">
        <w:rPr>
          <w:rFonts w:ascii="Tahoma" w:hAnsi="Tahoma" w:cs="Tahoma"/>
          <w:sz w:val="16"/>
          <w:szCs w:val="16"/>
        </w:rPr>
        <w:t>Pensiunea ,,Carul cu flori”</w:t>
      </w:r>
    </w:p>
    <w:p w:rsidR="00E531A5" w:rsidRPr="00AA258F" w:rsidRDefault="00E531A5" w:rsidP="00232583">
      <w:pPr>
        <w:ind w:left="720" w:firstLine="696"/>
        <w:jc w:val="both"/>
        <w:rPr>
          <w:rFonts w:ascii="Tahoma" w:hAnsi="Tahoma" w:cs="Tahoma"/>
          <w:sz w:val="24"/>
          <w:szCs w:val="24"/>
        </w:rPr>
      </w:pPr>
    </w:p>
    <w:p w:rsidR="006779DA" w:rsidRDefault="006779DA" w:rsidP="006779DA">
      <w:pPr>
        <w:pStyle w:val="ListParagraph"/>
        <w:numPr>
          <w:ilvl w:val="1"/>
          <w:numId w:val="2"/>
        </w:numPr>
        <w:rPr>
          <w:rFonts w:ascii="Tahoma" w:hAnsi="Tahoma" w:cs="Tahoma"/>
          <w:b/>
          <w:sz w:val="24"/>
          <w:szCs w:val="24"/>
        </w:rPr>
      </w:pPr>
      <w:r w:rsidRPr="00AA258F">
        <w:rPr>
          <w:rFonts w:ascii="Tahoma" w:hAnsi="Tahoma" w:cs="Tahoma"/>
          <w:b/>
          <w:sz w:val="24"/>
          <w:szCs w:val="24"/>
        </w:rPr>
        <w:t>Încadrarea în localitate</w:t>
      </w:r>
    </w:p>
    <w:p w:rsidR="0005092F" w:rsidRDefault="0093225B" w:rsidP="0093225B">
      <w:pPr>
        <w:pStyle w:val="ListParagraph"/>
        <w:ind w:left="1440"/>
        <w:rPr>
          <w:rFonts w:ascii="Tahoma" w:hAnsi="Tahoma" w:cs="Tahoma"/>
          <w:sz w:val="24"/>
          <w:szCs w:val="24"/>
        </w:rPr>
      </w:pPr>
      <w:r>
        <w:rPr>
          <w:rFonts w:ascii="Tahoma" w:hAnsi="Tahoma" w:cs="Tahoma"/>
          <w:sz w:val="24"/>
          <w:szCs w:val="24"/>
        </w:rPr>
        <w:t>Terenul analizat se află la limita intravilanului actual, reprezentat de un drum de exploatare agricolă ce se desprinde din DN 57.</w:t>
      </w:r>
      <w:r w:rsidR="002A783C">
        <w:rPr>
          <w:rFonts w:ascii="Tahoma" w:hAnsi="Tahoma" w:cs="Tahoma"/>
          <w:sz w:val="24"/>
          <w:szCs w:val="24"/>
        </w:rPr>
        <w:t xml:space="preserve"> </w:t>
      </w:r>
    </w:p>
    <w:p w:rsidR="0005092F" w:rsidRDefault="0005092F" w:rsidP="0005092F">
      <w:pPr>
        <w:ind w:left="720" w:firstLine="696"/>
        <w:jc w:val="both"/>
        <w:rPr>
          <w:rFonts w:ascii="Tahoma" w:hAnsi="Tahoma" w:cs="Tahoma"/>
          <w:sz w:val="24"/>
          <w:szCs w:val="24"/>
        </w:rPr>
      </w:pPr>
      <w:r>
        <w:rPr>
          <w:rFonts w:ascii="Tahoma" w:hAnsi="Tahoma" w:cs="Tahoma"/>
          <w:sz w:val="24"/>
          <w:szCs w:val="24"/>
        </w:rPr>
        <w:t>Terenul analizat cuprinde chiar stema de intrare în localitate, pe lângă DN 57, dar şi o serie de trasee de energie electrică. În vis-avis a apărut un parc eolian, care valorifică potenţialul zonei, recunoscută pentru vânturile puternice.</w:t>
      </w:r>
    </w:p>
    <w:p w:rsidR="0005092F" w:rsidRDefault="0005092F" w:rsidP="0005092F">
      <w:pPr>
        <w:pStyle w:val="ListParagraph"/>
        <w:ind w:left="1440"/>
      </w:pPr>
      <w:r>
        <w:rPr>
          <w:noProof/>
          <w:lang w:eastAsia="ro-RO"/>
        </w:rPr>
        <w:drawing>
          <wp:inline distT="0" distB="0" distL="0" distR="0" wp14:anchorId="0ED7814E" wp14:editId="7C88338C">
            <wp:extent cx="1692910" cy="1269683"/>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00400" cy="1275300"/>
                    </a:xfrm>
                    <a:prstGeom prst="rect">
                      <a:avLst/>
                    </a:prstGeom>
                  </pic:spPr>
                </pic:pic>
              </a:graphicData>
            </a:graphic>
          </wp:inline>
        </w:drawing>
      </w:r>
      <w:r>
        <w:t xml:space="preserve">     </w:t>
      </w:r>
      <w:r>
        <w:object w:dxaOrig="9880" w:dyaOrig="48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3pt;height:90pt" o:ole="">
            <v:imagedata r:id="rId9" o:title=""/>
          </v:shape>
          <o:OLEObject Type="Embed" ProgID="CorelDraw.Graphic.20" ShapeID="_x0000_i1025" DrawAspect="Content" ObjectID="_1620820568" r:id="rId10"/>
        </w:object>
      </w:r>
    </w:p>
    <w:p w:rsidR="0060638C" w:rsidRPr="0060638C" w:rsidRDefault="0060638C" w:rsidP="0005092F">
      <w:pPr>
        <w:pStyle w:val="ListParagraph"/>
        <w:ind w:left="1440"/>
        <w:rPr>
          <w:sz w:val="18"/>
          <w:szCs w:val="18"/>
        </w:rPr>
      </w:pPr>
      <w:r>
        <w:rPr>
          <w:sz w:val="18"/>
          <w:szCs w:val="18"/>
        </w:rPr>
        <w:t>Totem intrare în Oraviţa                              DN 57 şi parc eolian</w:t>
      </w:r>
    </w:p>
    <w:p w:rsidR="0093225B" w:rsidRDefault="0005092F" w:rsidP="0005092F">
      <w:pPr>
        <w:pStyle w:val="ListParagraph"/>
        <w:ind w:left="1440"/>
        <w:rPr>
          <w:rFonts w:ascii="Tahoma" w:hAnsi="Tahoma" w:cs="Tahoma"/>
          <w:sz w:val="24"/>
          <w:szCs w:val="24"/>
        </w:rPr>
      </w:pPr>
      <w:r>
        <w:rPr>
          <w:rFonts w:ascii="Tahoma" w:hAnsi="Tahoma" w:cs="Tahoma"/>
          <w:sz w:val="24"/>
          <w:szCs w:val="24"/>
        </w:rPr>
        <w:t xml:space="preserve">În </w:t>
      </w:r>
      <w:r w:rsidR="002A783C">
        <w:rPr>
          <w:rFonts w:ascii="Tahoma" w:hAnsi="Tahoma" w:cs="Tahoma"/>
          <w:sz w:val="24"/>
          <w:szCs w:val="24"/>
        </w:rPr>
        <w:t>apropiere se află obiective ca:</w:t>
      </w:r>
    </w:p>
    <w:p w:rsidR="0005092F" w:rsidRDefault="0005092F" w:rsidP="0005092F">
      <w:pPr>
        <w:pStyle w:val="ListParagraph"/>
        <w:numPr>
          <w:ilvl w:val="0"/>
          <w:numId w:val="1"/>
        </w:numPr>
        <w:rPr>
          <w:rFonts w:ascii="Tahoma" w:hAnsi="Tahoma" w:cs="Tahoma"/>
          <w:sz w:val="24"/>
          <w:szCs w:val="24"/>
        </w:rPr>
      </w:pPr>
      <w:r>
        <w:rPr>
          <w:rFonts w:ascii="Tahoma" w:hAnsi="Tahoma" w:cs="Tahoma"/>
          <w:sz w:val="24"/>
          <w:szCs w:val="24"/>
        </w:rPr>
        <w:t>Staţie de carburanţi LUKOIL, o antenă de telecomunicaţii</w:t>
      </w:r>
    </w:p>
    <w:p w:rsidR="0005092F" w:rsidRDefault="0005092F" w:rsidP="0005092F">
      <w:pPr>
        <w:pStyle w:val="ListParagraph"/>
        <w:numPr>
          <w:ilvl w:val="0"/>
          <w:numId w:val="1"/>
        </w:numPr>
        <w:rPr>
          <w:rFonts w:ascii="Tahoma" w:hAnsi="Tahoma" w:cs="Tahoma"/>
          <w:sz w:val="24"/>
          <w:szCs w:val="24"/>
        </w:rPr>
      </w:pPr>
      <w:r>
        <w:rPr>
          <w:rFonts w:ascii="Tahoma" w:hAnsi="Tahoma" w:cs="Tahoma"/>
          <w:sz w:val="24"/>
          <w:szCs w:val="24"/>
        </w:rPr>
        <w:t xml:space="preserve">O pensiune </w:t>
      </w:r>
      <w:r w:rsidR="00F73D32">
        <w:rPr>
          <w:rFonts w:ascii="Tahoma" w:hAnsi="Tahoma" w:cs="Tahoma"/>
          <w:sz w:val="24"/>
          <w:szCs w:val="24"/>
        </w:rPr>
        <w:t>cu</w:t>
      </w:r>
      <w:r>
        <w:rPr>
          <w:rFonts w:ascii="Tahoma" w:hAnsi="Tahoma" w:cs="Tahoma"/>
          <w:sz w:val="24"/>
          <w:szCs w:val="24"/>
        </w:rPr>
        <w:t xml:space="preserve"> un parter cu alimentaţie publică</w:t>
      </w:r>
      <w:r w:rsidR="00F73D32">
        <w:rPr>
          <w:rFonts w:ascii="Tahoma" w:hAnsi="Tahoma" w:cs="Tahoma"/>
          <w:sz w:val="24"/>
          <w:szCs w:val="24"/>
        </w:rPr>
        <w:t xml:space="preserve"> ,,Popasul Carul cu flori”</w:t>
      </w:r>
    </w:p>
    <w:p w:rsidR="0005092F" w:rsidRDefault="0005092F" w:rsidP="0005092F">
      <w:pPr>
        <w:pStyle w:val="ListParagraph"/>
        <w:numPr>
          <w:ilvl w:val="0"/>
          <w:numId w:val="1"/>
        </w:numPr>
        <w:rPr>
          <w:rFonts w:ascii="Tahoma" w:hAnsi="Tahoma" w:cs="Tahoma"/>
          <w:sz w:val="24"/>
          <w:szCs w:val="24"/>
        </w:rPr>
      </w:pPr>
      <w:r>
        <w:rPr>
          <w:rFonts w:ascii="Tahoma" w:hAnsi="Tahoma" w:cs="Tahoma"/>
          <w:sz w:val="24"/>
          <w:szCs w:val="24"/>
        </w:rPr>
        <w:t>Loturi agricole</w:t>
      </w:r>
    </w:p>
    <w:p w:rsidR="00106321" w:rsidRDefault="00106321" w:rsidP="0005092F">
      <w:pPr>
        <w:pStyle w:val="ListParagraph"/>
        <w:numPr>
          <w:ilvl w:val="0"/>
          <w:numId w:val="1"/>
        </w:numPr>
        <w:rPr>
          <w:rFonts w:ascii="Tahoma" w:hAnsi="Tahoma" w:cs="Tahoma"/>
          <w:sz w:val="24"/>
          <w:szCs w:val="24"/>
        </w:rPr>
      </w:pPr>
      <w:r>
        <w:rPr>
          <w:rFonts w:ascii="Tahoma" w:hAnsi="Tahoma" w:cs="Tahoma"/>
          <w:sz w:val="24"/>
          <w:szCs w:val="24"/>
        </w:rPr>
        <w:t>Un traseu de cale ferată spre Răcăşdia- Iam</w:t>
      </w:r>
    </w:p>
    <w:p w:rsidR="0005092F" w:rsidRDefault="0005092F" w:rsidP="0005092F">
      <w:pPr>
        <w:pStyle w:val="ListParagraph"/>
        <w:numPr>
          <w:ilvl w:val="0"/>
          <w:numId w:val="1"/>
        </w:numPr>
        <w:rPr>
          <w:rFonts w:ascii="Tahoma" w:hAnsi="Tahoma" w:cs="Tahoma"/>
          <w:sz w:val="24"/>
          <w:szCs w:val="24"/>
        </w:rPr>
      </w:pPr>
      <w:r>
        <w:rPr>
          <w:rFonts w:ascii="Tahoma" w:hAnsi="Tahoma" w:cs="Tahoma"/>
          <w:sz w:val="24"/>
          <w:szCs w:val="24"/>
        </w:rPr>
        <w:t>Un parc eolian cu 6 turbine.</w:t>
      </w:r>
    </w:p>
    <w:p w:rsidR="00106321" w:rsidRDefault="00106321" w:rsidP="00106321">
      <w:pPr>
        <w:pStyle w:val="ListParagraph"/>
        <w:rPr>
          <w:rFonts w:ascii="Tahoma" w:hAnsi="Tahoma" w:cs="Tahoma"/>
          <w:sz w:val="24"/>
          <w:szCs w:val="24"/>
        </w:rPr>
      </w:pPr>
      <w:r>
        <w:rPr>
          <w:rFonts w:ascii="Tahoma" w:hAnsi="Tahoma" w:cs="Tahoma"/>
          <w:sz w:val="24"/>
          <w:szCs w:val="24"/>
        </w:rPr>
        <w:t>Vecinătăţi:</w:t>
      </w:r>
    </w:p>
    <w:p w:rsidR="00106321" w:rsidRDefault="00106321" w:rsidP="00106321">
      <w:pPr>
        <w:pStyle w:val="ListParagraph"/>
        <w:numPr>
          <w:ilvl w:val="0"/>
          <w:numId w:val="1"/>
        </w:numPr>
        <w:rPr>
          <w:rFonts w:ascii="Tahoma" w:hAnsi="Tahoma" w:cs="Tahoma"/>
          <w:sz w:val="24"/>
          <w:szCs w:val="24"/>
        </w:rPr>
      </w:pPr>
      <w:r>
        <w:rPr>
          <w:rFonts w:ascii="Tahoma" w:hAnsi="Tahoma" w:cs="Tahoma"/>
          <w:sz w:val="24"/>
          <w:szCs w:val="24"/>
        </w:rPr>
        <w:t>NNE: traseu DJ 57</w:t>
      </w:r>
    </w:p>
    <w:p w:rsidR="00106321" w:rsidRDefault="00106321" w:rsidP="00106321">
      <w:pPr>
        <w:pStyle w:val="ListParagraph"/>
        <w:numPr>
          <w:ilvl w:val="0"/>
          <w:numId w:val="1"/>
        </w:numPr>
        <w:rPr>
          <w:rFonts w:ascii="Tahoma" w:hAnsi="Tahoma" w:cs="Tahoma"/>
          <w:sz w:val="24"/>
          <w:szCs w:val="24"/>
        </w:rPr>
      </w:pPr>
      <w:r>
        <w:rPr>
          <w:rFonts w:ascii="Tahoma" w:hAnsi="Tahoma" w:cs="Tahoma"/>
          <w:sz w:val="24"/>
          <w:szCs w:val="24"/>
        </w:rPr>
        <w:t>ENE: un drum de exploatare agricolă şi alte loturi agricole</w:t>
      </w:r>
    </w:p>
    <w:p w:rsidR="00106321" w:rsidRDefault="00106321" w:rsidP="00106321">
      <w:pPr>
        <w:pStyle w:val="ListParagraph"/>
        <w:numPr>
          <w:ilvl w:val="0"/>
          <w:numId w:val="1"/>
        </w:numPr>
        <w:rPr>
          <w:rFonts w:ascii="Tahoma" w:hAnsi="Tahoma" w:cs="Tahoma"/>
          <w:sz w:val="24"/>
          <w:szCs w:val="24"/>
        </w:rPr>
      </w:pPr>
      <w:r>
        <w:rPr>
          <w:rFonts w:ascii="Tahoma" w:hAnsi="Tahoma" w:cs="Tahoma"/>
          <w:sz w:val="24"/>
          <w:szCs w:val="24"/>
        </w:rPr>
        <w:t>SSV: teren agricol şi linii electrice de medie tensiune</w:t>
      </w:r>
    </w:p>
    <w:p w:rsidR="00106321" w:rsidRDefault="00106321" w:rsidP="00106321">
      <w:pPr>
        <w:pStyle w:val="ListParagraph"/>
        <w:numPr>
          <w:ilvl w:val="0"/>
          <w:numId w:val="1"/>
        </w:numPr>
        <w:rPr>
          <w:rFonts w:ascii="Tahoma" w:hAnsi="Tahoma" w:cs="Tahoma"/>
          <w:sz w:val="24"/>
          <w:szCs w:val="24"/>
        </w:rPr>
      </w:pPr>
      <w:r>
        <w:rPr>
          <w:rFonts w:ascii="Tahoma" w:hAnsi="Tahoma" w:cs="Tahoma"/>
          <w:sz w:val="24"/>
          <w:szCs w:val="24"/>
        </w:rPr>
        <w:t>VSV: drum de exploatare agricolă, limita de intravilan</w:t>
      </w:r>
      <w:r w:rsidR="003A567E">
        <w:rPr>
          <w:rFonts w:ascii="Tahoma" w:hAnsi="Tahoma" w:cs="Tahoma"/>
          <w:sz w:val="24"/>
          <w:szCs w:val="24"/>
        </w:rPr>
        <w:t xml:space="preserve"> şi o LEA 110 kV</w:t>
      </w:r>
      <w:r>
        <w:rPr>
          <w:rFonts w:ascii="Tahoma" w:hAnsi="Tahoma" w:cs="Tahoma"/>
          <w:sz w:val="24"/>
          <w:szCs w:val="24"/>
        </w:rPr>
        <w:t>.</w:t>
      </w:r>
    </w:p>
    <w:p w:rsidR="00EF660B" w:rsidRDefault="00EF660B" w:rsidP="00EF660B">
      <w:pPr>
        <w:ind w:left="360"/>
        <w:rPr>
          <w:rFonts w:ascii="Tahoma" w:hAnsi="Tahoma" w:cs="Tahoma"/>
          <w:sz w:val="24"/>
          <w:szCs w:val="24"/>
        </w:rPr>
      </w:pPr>
    </w:p>
    <w:p w:rsidR="00EF660B" w:rsidRDefault="00EF660B" w:rsidP="002923CC">
      <w:pPr>
        <w:spacing w:after="0" w:line="240" w:lineRule="auto"/>
        <w:ind w:left="357"/>
        <w:jc w:val="both"/>
        <w:rPr>
          <w:rFonts w:ascii="Tahoma" w:hAnsi="Tahoma" w:cs="Tahoma"/>
          <w:sz w:val="24"/>
          <w:szCs w:val="24"/>
        </w:rPr>
      </w:pPr>
      <w:r w:rsidRPr="00EF660B">
        <w:rPr>
          <w:rFonts w:ascii="Tahoma" w:hAnsi="Tahoma" w:cs="Tahoma"/>
          <w:sz w:val="24"/>
          <w:szCs w:val="24"/>
        </w:rPr>
        <w:t>Fiind un capăt de oraş, echiparea edilitară a zonei este încă slab reprezentată</w:t>
      </w:r>
      <w:r>
        <w:rPr>
          <w:rFonts w:ascii="Tahoma" w:hAnsi="Tahoma" w:cs="Tahoma"/>
          <w:sz w:val="24"/>
          <w:szCs w:val="24"/>
        </w:rPr>
        <w:t>: racord posibil la energia electrică.</w:t>
      </w:r>
    </w:p>
    <w:p w:rsidR="00EF660B" w:rsidRDefault="00EF660B" w:rsidP="002923CC">
      <w:pPr>
        <w:spacing w:after="0" w:line="240" w:lineRule="auto"/>
        <w:ind w:left="357"/>
        <w:jc w:val="both"/>
        <w:rPr>
          <w:rFonts w:ascii="Tahoma" w:hAnsi="Tahoma" w:cs="Tahoma"/>
          <w:sz w:val="24"/>
          <w:szCs w:val="24"/>
        </w:rPr>
      </w:pPr>
      <w:r>
        <w:rPr>
          <w:rFonts w:ascii="Tahoma" w:hAnsi="Tahoma" w:cs="Tahoma"/>
          <w:sz w:val="24"/>
          <w:szCs w:val="24"/>
        </w:rPr>
        <w:t>Obiectivul investiţional nu presupune cooperări cu alte instituţii, sau servicii publice. Va fi un obiectiv izolat,  cu un specific ce nu presupune interacţiunea cu vecinătăţiile.</w:t>
      </w:r>
      <w:r w:rsidR="001F4211">
        <w:rPr>
          <w:rFonts w:ascii="Tahoma" w:hAnsi="Tahoma" w:cs="Tahoma"/>
          <w:sz w:val="24"/>
          <w:szCs w:val="24"/>
        </w:rPr>
        <w:t xml:space="preserve"> Relaţiile vor consta în aprovizionarea din oraş cu alimente şi efecte, sau venirea personalului din localitatea Oraviţa.</w:t>
      </w:r>
    </w:p>
    <w:p w:rsidR="00EF660B" w:rsidRPr="00EF660B" w:rsidRDefault="00EF660B" w:rsidP="002923CC">
      <w:pPr>
        <w:spacing w:after="0" w:line="240" w:lineRule="auto"/>
        <w:ind w:left="357"/>
        <w:jc w:val="both"/>
        <w:rPr>
          <w:rFonts w:ascii="Tahoma" w:hAnsi="Tahoma" w:cs="Tahoma"/>
          <w:sz w:val="24"/>
          <w:szCs w:val="24"/>
        </w:rPr>
      </w:pPr>
      <w:r>
        <w:rPr>
          <w:rFonts w:ascii="Tahoma" w:hAnsi="Tahoma" w:cs="Tahoma"/>
          <w:sz w:val="24"/>
          <w:szCs w:val="24"/>
        </w:rPr>
        <w:t>Accesibilitatea este asigurată din căi de circulaţie majoră: DN 57 şi alte drumuri de deservire agricolă.</w:t>
      </w:r>
    </w:p>
    <w:p w:rsidR="00106321" w:rsidRPr="0093225B" w:rsidRDefault="00106321" w:rsidP="00EF660B">
      <w:pPr>
        <w:pStyle w:val="ListParagraph"/>
        <w:jc w:val="both"/>
        <w:rPr>
          <w:rFonts w:ascii="Tahoma" w:hAnsi="Tahoma" w:cs="Tahoma"/>
          <w:sz w:val="24"/>
          <w:szCs w:val="24"/>
        </w:rPr>
      </w:pPr>
    </w:p>
    <w:p w:rsidR="006779DA" w:rsidRDefault="006779DA" w:rsidP="00EF660B">
      <w:pPr>
        <w:pStyle w:val="ListParagraph"/>
        <w:numPr>
          <w:ilvl w:val="1"/>
          <w:numId w:val="2"/>
        </w:numPr>
        <w:jc w:val="both"/>
        <w:rPr>
          <w:rFonts w:ascii="Tahoma" w:hAnsi="Tahoma" w:cs="Tahoma"/>
          <w:b/>
          <w:sz w:val="24"/>
          <w:szCs w:val="24"/>
        </w:rPr>
      </w:pPr>
      <w:r w:rsidRPr="00AA258F">
        <w:rPr>
          <w:rFonts w:ascii="Tahoma" w:hAnsi="Tahoma" w:cs="Tahoma"/>
          <w:b/>
          <w:sz w:val="24"/>
          <w:szCs w:val="24"/>
        </w:rPr>
        <w:t>Elemente ale cadrului natural</w:t>
      </w:r>
    </w:p>
    <w:p w:rsidR="00714419" w:rsidRDefault="00714419" w:rsidP="002923CC">
      <w:pPr>
        <w:spacing w:after="0" w:line="240" w:lineRule="auto"/>
        <w:ind w:left="720"/>
        <w:jc w:val="both"/>
        <w:rPr>
          <w:rFonts w:ascii="Tahoma" w:hAnsi="Tahoma" w:cs="Tahoma"/>
          <w:sz w:val="24"/>
          <w:szCs w:val="24"/>
        </w:rPr>
      </w:pPr>
      <w:r>
        <w:rPr>
          <w:rFonts w:ascii="Tahoma" w:hAnsi="Tahoma" w:cs="Tahoma"/>
          <w:sz w:val="24"/>
          <w:szCs w:val="24"/>
        </w:rPr>
        <w:t xml:space="preserve">Localitatea Oraviţa este aşezată la poalele Munţiilor Aninei, la tangenţa dintre </w:t>
      </w:r>
    </w:p>
    <w:p w:rsidR="00EF660B" w:rsidRDefault="00714419" w:rsidP="002923CC">
      <w:pPr>
        <w:spacing w:after="0" w:line="240" w:lineRule="auto"/>
        <w:jc w:val="both"/>
        <w:rPr>
          <w:rFonts w:ascii="Tahoma" w:hAnsi="Tahoma" w:cs="Tahoma"/>
          <w:sz w:val="24"/>
          <w:szCs w:val="24"/>
        </w:rPr>
      </w:pPr>
      <w:r>
        <w:rPr>
          <w:rFonts w:ascii="Tahoma" w:hAnsi="Tahoma" w:cs="Tahoma"/>
          <w:sz w:val="24"/>
          <w:szCs w:val="24"/>
        </w:rPr>
        <w:t xml:space="preserve">Dealurile Vestice cu zona de câmpie dinspre vest. </w:t>
      </w:r>
      <w:r w:rsidR="00BB42A2">
        <w:rPr>
          <w:rFonts w:ascii="Tahoma" w:hAnsi="Tahoma" w:cs="Tahoma"/>
          <w:sz w:val="24"/>
          <w:szCs w:val="24"/>
        </w:rPr>
        <w:t xml:space="preserve">Dealul cel ai înalt al zonei este Dl. Prisaca cu 430 m altitudine, la nord de oraş. Oraviţa e despărţită de Ciclova Română prin Dl. Ciclovei şi Dl. Caraulei, iar spre Răcăşdia se întind dealuri uşor vălurite din care Dumbrava este cel mai înalt, cu 230 m altitudine. </w:t>
      </w:r>
      <w:r>
        <w:rPr>
          <w:rFonts w:ascii="Tahoma" w:hAnsi="Tahoma" w:cs="Tahoma"/>
          <w:sz w:val="24"/>
          <w:szCs w:val="24"/>
        </w:rPr>
        <w:t>Oraşul este situat pe cursul Pr. Oraviţa, adunând afluienţi bogaţi din zona deluroasă şi montană. Este parţial regularizat şi există 2 amenajări hidrotehnice din anii 1724-1733, pe cursul său: Lacul Mic şi Lacul Mare, care au făcut parte din lucrările de echipare necesare dezvoltării activităţilor economice din zonă, ca sursă de alimentare cu apă a localităţii, sau atenuarea viiturilor. Se specifică în literatura de specialitate prezenţa unor izvoare termo-minerale în zona de fractură Oraviţa-Ciclova, din care doar izvorul de lângă Greoni este captat şi utilizat într-o bază de agrement.</w:t>
      </w:r>
    </w:p>
    <w:p w:rsidR="00714419" w:rsidRDefault="00714419" w:rsidP="00714419">
      <w:pPr>
        <w:jc w:val="both"/>
        <w:rPr>
          <w:rFonts w:ascii="Tahoma" w:hAnsi="Tahoma" w:cs="Tahoma"/>
          <w:sz w:val="24"/>
          <w:szCs w:val="24"/>
        </w:rPr>
      </w:pPr>
      <w:r>
        <w:rPr>
          <w:rFonts w:ascii="Tahoma" w:hAnsi="Tahoma" w:cs="Tahoma"/>
          <w:sz w:val="24"/>
          <w:szCs w:val="24"/>
        </w:rPr>
        <w:t>Din punct de vedere litografic apar formaţiuni argilo –iluviale brune şi podzolice în Dealurile de Vest. În zone cu altitudini mai joase există soluri fertile negre şi brune, din gama vertisolurilor. De menţionat este existenţa loesurilor contractile spre Grădinari, soluri care duc la frecvente deranjamente ale drumului DN 57.</w:t>
      </w:r>
    </w:p>
    <w:p w:rsidR="00312BFA" w:rsidRPr="00312BFA" w:rsidRDefault="00312BFA" w:rsidP="00714419">
      <w:pPr>
        <w:jc w:val="both"/>
        <w:rPr>
          <w:rFonts w:ascii="Tahoma" w:hAnsi="Tahoma" w:cs="Tahoma"/>
          <w:sz w:val="24"/>
          <w:szCs w:val="24"/>
        </w:rPr>
      </w:pPr>
      <w:r>
        <w:rPr>
          <w:rFonts w:ascii="Tahoma" w:hAnsi="Tahoma" w:cs="Tahoma"/>
          <w:sz w:val="24"/>
          <w:szCs w:val="24"/>
        </w:rPr>
        <w:t>În lunile de vară temperaturile sunt în creştere, evinet influienţate de schimbările climatice la nivel global, se instaurează brusc ajungând la o medie de +20,1</w:t>
      </w:r>
      <w:r>
        <w:rPr>
          <w:rFonts w:ascii="Tahoma" w:hAnsi="Tahoma" w:cs="Tahoma"/>
          <w:sz w:val="24"/>
          <w:szCs w:val="24"/>
          <w:vertAlign w:val="superscript"/>
        </w:rPr>
        <w:t>0</w:t>
      </w:r>
      <w:r>
        <w:rPr>
          <w:rFonts w:ascii="Tahoma" w:hAnsi="Tahoma" w:cs="Tahoma"/>
          <w:sz w:val="24"/>
          <w:szCs w:val="24"/>
        </w:rPr>
        <w:t>C. Iernile sunt mai blânde cu o medie de +0,8</w:t>
      </w:r>
      <w:r>
        <w:rPr>
          <w:rFonts w:ascii="Tahoma" w:hAnsi="Tahoma" w:cs="Tahoma"/>
          <w:sz w:val="24"/>
          <w:szCs w:val="24"/>
          <w:vertAlign w:val="superscript"/>
        </w:rPr>
        <w:t>0</w:t>
      </w:r>
      <w:r>
        <w:rPr>
          <w:rFonts w:ascii="Tahoma" w:hAnsi="Tahoma" w:cs="Tahoma"/>
          <w:sz w:val="24"/>
          <w:szCs w:val="24"/>
        </w:rPr>
        <w:t>C.</w:t>
      </w:r>
    </w:p>
    <w:p w:rsidR="00312BFA" w:rsidRDefault="00312BFA" w:rsidP="00312BFA">
      <w:pPr>
        <w:spacing w:after="0" w:line="240" w:lineRule="auto"/>
        <w:jc w:val="both"/>
        <w:rPr>
          <w:rFonts w:ascii="Tahoma" w:hAnsi="Tahoma" w:cs="Tahoma"/>
          <w:sz w:val="24"/>
          <w:szCs w:val="24"/>
        </w:rPr>
      </w:pPr>
      <w:r>
        <w:rPr>
          <w:rFonts w:ascii="Tahoma" w:hAnsi="Tahoma" w:cs="Tahoma"/>
          <w:sz w:val="24"/>
          <w:szCs w:val="24"/>
        </w:rPr>
        <w:t xml:space="preserve">Regimul precipitaţiilor este influienţat de clima mediteraneeană, adriatică, iar orientarea dealurilor spre vest absorb mai multe precipitaţii decât versanţi estici. Cantitatea medie de precipitaţii este de 806mm/anual. </w:t>
      </w:r>
    </w:p>
    <w:p w:rsidR="00312BFA" w:rsidRDefault="00312BFA" w:rsidP="00312BFA">
      <w:pPr>
        <w:spacing w:after="0" w:line="240" w:lineRule="auto"/>
        <w:jc w:val="both"/>
        <w:rPr>
          <w:rFonts w:ascii="Tahoma" w:hAnsi="Tahoma" w:cs="Tahoma"/>
          <w:sz w:val="24"/>
          <w:szCs w:val="24"/>
        </w:rPr>
      </w:pPr>
      <w:r>
        <w:rPr>
          <w:rFonts w:ascii="Tahoma" w:hAnsi="Tahoma" w:cs="Tahoma"/>
          <w:sz w:val="24"/>
          <w:szCs w:val="24"/>
        </w:rPr>
        <w:t>Numărul mediu al zilelor acoperite cu zăpadă este de 53 în zona Oraviţei.</w:t>
      </w:r>
    </w:p>
    <w:p w:rsidR="00312BFA" w:rsidRDefault="00312BFA" w:rsidP="00312BFA">
      <w:pPr>
        <w:spacing w:after="0" w:line="240" w:lineRule="auto"/>
        <w:jc w:val="both"/>
        <w:rPr>
          <w:rFonts w:ascii="Tahoma" w:hAnsi="Tahoma" w:cs="Tahoma"/>
          <w:sz w:val="24"/>
          <w:szCs w:val="24"/>
        </w:rPr>
      </w:pPr>
      <w:r>
        <w:rPr>
          <w:rFonts w:ascii="Tahoma" w:hAnsi="Tahoma" w:cs="Tahoma"/>
          <w:sz w:val="24"/>
          <w:szCs w:val="24"/>
        </w:rPr>
        <w:t>Vânturile dominante sunt pe direcţia E-V. Iarna apare vântul Coşava, pe direcţ</w:t>
      </w:r>
    </w:p>
    <w:p w:rsidR="00312BFA" w:rsidRDefault="00312BFA" w:rsidP="00312BFA">
      <w:pPr>
        <w:spacing w:after="0" w:line="240" w:lineRule="auto"/>
        <w:jc w:val="both"/>
        <w:rPr>
          <w:rFonts w:ascii="Tahoma" w:hAnsi="Tahoma" w:cs="Tahoma"/>
          <w:sz w:val="24"/>
          <w:szCs w:val="24"/>
        </w:rPr>
      </w:pPr>
      <w:r>
        <w:rPr>
          <w:rFonts w:ascii="Tahoma" w:hAnsi="Tahoma" w:cs="Tahoma"/>
          <w:sz w:val="24"/>
          <w:szCs w:val="24"/>
        </w:rPr>
        <w:t>Ia SV-NE. În plus sunt curenţii formaţi în axul Pr. Oraviţa.</w:t>
      </w:r>
    </w:p>
    <w:p w:rsidR="00FD1665" w:rsidRDefault="00FD1665" w:rsidP="00312BFA">
      <w:pPr>
        <w:spacing w:after="0" w:line="240" w:lineRule="auto"/>
        <w:jc w:val="both"/>
        <w:rPr>
          <w:rFonts w:ascii="Tahoma" w:hAnsi="Tahoma" w:cs="Tahoma"/>
          <w:sz w:val="24"/>
          <w:szCs w:val="24"/>
        </w:rPr>
      </w:pPr>
    </w:p>
    <w:p w:rsidR="00FD1665" w:rsidRDefault="00FD1665" w:rsidP="00312BFA">
      <w:pPr>
        <w:spacing w:after="0" w:line="240" w:lineRule="auto"/>
        <w:jc w:val="both"/>
        <w:rPr>
          <w:rFonts w:ascii="Tahoma" w:hAnsi="Tahoma" w:cs="Tahoma"/>
          <w:sz w:val="24"/>
          <w:szCs w:val="24"/>
        </w:rPr>
      </w:pPr>
      <w:r>
        <w:rPr>
          <w:rFonts w:ascii="Tahoma" w:hAnsi="Tahoma" w:cs="Tahoma"/>
          <w:sz w:val="24"/>
          <w:szCs w:val="24"/>
        </w:rPr>
        <w:t>RISCURI NATURALE ŞI ANTROPICE</w:t>
      </w:r>
    </w:p>
    <w:p w:rsidR="00FD1665" w:rsidRDefault="00FD1665" w:rsidP="00FD1665">
      <w:pPr>
        <w:pStyle w:val="ListParagraph"/>
        <w:numPr>
          <w:ilvl w:val="0"/>
          <w:numId w:val="1"/>
        </w:numPr>
        <w:spacing w:after="0" w:line="240" w:lineRule="auto"/>
        <w:jc w:val="both"/>
        <w:rPr>
          <w:rFonts w:ascii="Tahoma" w:hAnsi="Tahoma" w:cs="Tahoma"/>
          <w:sz w:val="24"/>
          <w:szCs w:val="24"/>
        </w:rPr>
      </w:pPr>
      <w:r>
        <w:rPr>
          <w:rFonts w:ascii="Tahoma" w:hAnsi="Tahoma" w:cs="Tahoma"/>
          <w:sz w:val="24"/>
          <w:szCs w:val="24"/>
        </w:rPr>
        <w:t>Zona se încadrează în arii de cutremure superficiale, cu revenire la 80-100 ani. Intensitatea seismică este VII pe scara MKS, cu parametrii de calcul Tc=0,7 şi Ks=0,16</w:t>
      </w:r>
      <w:r w:rsidR="001C2DEB">
        <w:rPr>
          <w:rFonts w:ascii="Tahoma" w:hAnsi="Tahoma" w:cs="Tahoma"/>
          <w:sz w:val="24"/>
          <w:szCs w:val="24"/>
        </w:rPr>
        <w:t>, secifici zonei ,,D”.</w:t>
      </w:r>
    </w:p>
    <w:p w:rsidR="001C2DEB" w:rsidRDefault="001C2DEB" w:rsidP="00FD1665">
      <w:pPr>
        <w:pStyle w:val="ListParagraph"/>
        <w:numPr>
          <w:ilvl w:val="0"/>
          <w:numId w:val="1"/>
        </w:numPr>
        <w:spacing w:after="0" w:line="240" w:lineRule="auto"/>
        <w:jc w:val="both"/>
        <w:rPr>
          <w:rFonts w:ascii="Tahoma" w:hAnsi="Tahoma" w:cs="Tahoma"/>
          <w:sz w:val="24"/>
          <w:szCs w:val="24"/>
        </w:rPr>
      </w:pPr>
      <w:r>
        <w:rPr>
          <w:rFonts w:ascii="Tahoma" w:hAnsi="Tahoma" w:cs="Tahoma"/>
          <w:sz w:val="24"/>
          <w:szCs w:val="24"/>
        </w:rPr>
        <w:t>Aria de</w:t>
      </w:r>
      <w:r w:rsidR="00DC05F8">
        <w:rPr>
          <w:rFonts w:ascii="Tahoma" w:hAnsi="Tahoma" w:cs="Tahoma"/>
          <w:sz w:val="24"/>
          <w:szCs w:val="24"/>
        </w:rPr>
        <w:t xml:space="preserve"> </w:t>
      </w:r>
      <w:r>
        <w:rPr>
          <w:rFonts w:ascii="Tahoma" w:hAnsi="Tahoma" w:cs="Tahoma"/>
          <w:sz w:val="24"/>
          <w:szCs w:val="24"/>
        </w:rPr>
        <w:t>studiu se află pe o culme a Dl de Ves</w:t>
      </w:r>
      <w:r w:rsidR="00DC05F8">
        <w:rPr>
          <w:rFonts w:ascii="Tahoma" w:hAnsi="Tahoma" w:cs="Tahoma"/>
          <w:sz w:val="24"/>
          <w:szCs w:val="24"/>
        </w:rPr>
        <w:t>t-</w:t>
      </w:r>
      <w:r>
        <w:rPr>
          <w:rFonts w:ascii="Tahoma" w:hAnsi="Tahoma" w:cs="Tahoma"/>
          <w:sz w:val="24"/>
          <w:szCs w:val="24"/>
        </w:rPr>
        <w:t xml:space="preserve"> </w:t>
      </w:r>
      <w:r w:rsidR="00DC05F8">
        <w:rPr>
          <w:rFonts w:ascii="Tahoma" w:hAnsi="Tahoma" w:cs="Tahoma"/>
          <w:sz w:val="24"/>
          <w:szCs w:val="24"/>
        </w:rPr>
        <w:t xml:space="preserve">Dl. Obana cu altitudinea de 229,3m în punctul ,, La Ghiorgoane” şi </w:t>
      </w:r>
      <w:r w:rsidR="00BB42A2">
        <w:rPr>
          <w:rFonts w:ascii="Tahoma" w:hAnsi="Tahoma" w:cs="Tahoma"/>
          <w:sz w:val="24"/>
          <w:szCs w:val="24"/>
        </w:rPr>
        <w:t xml:space="preserve">nu </w:t>
      </w:r>
      <w:r w:rsidR="00DC05F8">
        <w:rPr>
          <w:rFonts w:ascii="Tahoma" w:hAnsi="Tahoma" w:cs="Tahoma"/>
          <w:sz w:val="24"/>
          <w:szCs w:val="24"/>
        </w:rPr>
        <w:t xml:space="preserve">prezintă risc de inundaţii. </w:t>
      </w:r>
    </w:p>
    <w:p w:rsidR="002923CC" w:rsidRDefault="002923CC" w:rsidP="00FD1665">
      <w:pPr>
        <w:pStyle w:val="ListParagraph"/>
        <w:numPr>
          <w:ilvl w:val="0"/>
          <w:numId w:val="1"/>
        </w:numPr>
        <w:spacing w:after="0" w:line="240" w:lineRule="auto"/>
        <w:jc w:val="both"/>
        <w:rPr>
          <w:rFonts w:ascii="Tahoma" w:hAnsi="Tahoma" w:cs="Tahoma"/>
          <w:sz w:val="24"/>
          <w:szCs w:val="24"/>
        </w:rPr>
      </w:pPr>
    </w:p>
    <w:p w:rsidR="002923CC" w:rsidRDefault="002923CC" w:rsidP="00FD1665">
      <w:pPr>
        <w:pStyle w:val="ListParagraph"/>
        <w:numPr>
          <w:ilvl w:val="0"/>
          <w:numId w:val="1"/>
        </w:numPr>
        <w:spacing w:after="0" w:line="240" w:lineRule="auto"/>
        <w:jc w:val="both"/>
        <w:rPr>
          <w:rFonts w:ascii="Tahoma" w:hAnsi="Tahoma" w:cs="Tahoma"/>
          <w:sz w:val="24"/>
          <w:szCs w:val="24"/>
        </w:rPr>
      </w:pPr>
    </w:p>
    <w:p w:rsidR="002923CC" w:rsidRDefault="002923CC" w:rsidP="00FD1665">
      <w:pPr>
        <w:pStyle w:val="ListParagraph"/>
        <w:numPr>
          <w:ilvl w:val="0"/>
          <w:numId w:val="1"/>
        </w:numPr>
        <w:spacing w:after="0" w:line="240" w:lineRule="auto"/>
        <w:jc w:val="both"/>
        <w:rPr>
          <w:rFonts w:ascii="Tahoma" w:hAnsi="Tahoma" w:cs="Tahoma"/>
          <w:sz w:val="24"/>
          <w:szCs w:val="24"/>
        </w:rPr>
      </w:pPr>
    </w:p>
    <w:p w:rsidR="00DC05F8" w:rsidRDefault="00DC05F8" w:rsidP="00FD1665">
      <w:pPr>
        <w:pStyle w:val="ListParagraph"/>
        <w:numPr>
          <w:ilvl w:val="0"/>
          <w:numId w:val="1"/>
        </w:numPr>
        <w:spacing w:after="0" w:line="240" w:lineRule="auto"/>
        <w:jc w:val="both"/>
        <w:rPr>
          <w:rFonts w:ascii="Tahoma" w:hAnsi="Tahoma" w:cs="Tahoma"/>
          <w:sz w:val="24"/>
          <w:szCs w:val="24"/>
        </w:rPr>
      </w:pPr>
      <w:r>
        <w:rPr>
          <w:rFonts w:ascii="Tahoma" w:hAnsi="Tahoma" w:cs="Tahoma"/>
          <w:sz w:val="24"/>
          <w:szCs w:val="24"/>
        </w:rPr>
        <w:t>Deşi zona Oraviţa e încadrată în zone cu probabilitate mare de alunecări de teren, dezechilibre în versanţi şi ebulmente, zona studiată nu prezintă risc de alunecare teren.</w:t>
      </w:r>
    </w:p>
    <w:p w:rsidR="00BB42A2" w:rsidRDefault="00BB42A2" w:rsidP="00FD1665">
      <w:pPr>
        <w:pStyle w:val="ListParagraph"/>
        <w:numPr>
          <w:ilvl w:val="0"/>
          <w:numId w:val="1"/>
        </w:numPr>
        <w:spacing w:after="0" w:line="240" w:lineRule="auto"/>
        <w:jc w:val="both"/>
        <w:rPr>
          <w:rFonts w:ascii="Tahoma" w:hAnsi="Tahoma" w:cs="Tahoma"/>
          <w:sz w:val="24"/>
          <w:szCs w:val="24"/>
        </w:rPr>
      </w:pPr>
      <w:r>
        <w:rPr>
          <w:rFonts w:ascii="Tahoma" w:hAnsi="Tahoma" w:cs="Tahoma"/>
          <w:sz w:val="24"/>
          <w:szCs w:val="24"/>
        </w:rPr>
        <w:t>Apar în schimb, obiective ce prezintă riscuri pentru sănătatea populaţiei, date de construcţii şi instalaţii ce străbat terenul, sau sunt în vecinătatea obiectivului:</w:t>
      </w:r>
    </w:p>
    <w:p w:rsidR="00BB42A2" w:rsidRDefault="00BB42A2" w:rsidP="00BB42A2">
      <w:pPr>
        <w:pStyle w:val="ListParagraph"/>
        <w:numPr>
          <w:ilvl w:val="1"/>
          <w:numId w:val="1"/>
        </w:numPr>
        <w:spacing w:after="0" w:line="240" w:lineRule="auto"/>
        <w:jc w:val="both"/>
        <w:rPr>
          <w:rFonts w:ascii="Tahoma" w:hAnsi="Tahoma" w:cs="Tahoma"/>
          <w:sz w:val="24"/>
          <w:szCs w:val="24"/>
        </w:rPr>
      </w:pPr>
      <w:r>
        <w:rPr>
          <w:rFonts w:ascii="Tahoma" w:hAnsi="Tahoma" w:cs="Tahoma"/>
          <w:sz w:val="24"/>
          <w:szCs w:val="24"/>
        </w:rPr>
        <w:t>Linii de transport energie electrică de medie tensiune</w:t>
      </w:r>
    </w:p>
    <w:p w:rsidR="00BB42A2" w:rsidRDefault="00BB42A2" w:rsidP="00BB42A2">
      <w:pPr>
        <w:pStyle w:val="ListParagraph"/>
        <w:numPr>
          <w:ilvl w:val="1"/>
          <w:numId w:val="1"/>
        </w:numPr>
        <w:spacing w:after="0" w:line="240" w:lineRule="auto"/>
        <w:jc w:val="both"/>
        <w:rPr>
          <w:rFonts w:ascii="Tahoma" w:hAnsi="Tahoma" w:cs="Tahoma"/>
          <w:sz w:val="24"/>
          <w:szCs w:val="24"/>
        </w:rPr>
      </w:pPr>
      <w:r>
        <w:rPr>
          <w:rFonts w:ascii="Tahoma" w:hAnsi="Tahoma" w:cs="Tahoma"/>
          <w:sz w:val="24"/>
          <w:szCs w:val="24"/>
        </w:rPr>
        <w:t>Parcul eolian situat la sub 350m faţă de teren</w:t>
      </w:r>
    </w:p>
    <w:p w:rsidR="00BB42A2" w:rsidRDefault="00BB42A2" w:rsidP="00BB42A2">
      <w:pPr>
        <w:pStyle w:val="ListParagraph"/>
        <w:numPr>
          <w:ilvl w:val="1"/>
          <w:numId w:val="1"/>
        </w:numPr>
        <w:spacing w:after="0" w:line="240" w:lineRule="auto"/>
        <w:jc w:val="both"/>
        <w:rPr>
          <w:rFonts w:ascii="Tahoma" w:hAnsi="Tahoma" w:cs="Tahoma"/>
          <w:sz w:val="24"/>
          <w:szCs w:val="24"/>
        </w:rPr>
      </w:pPr>
      <w:r>
        <w:rPr>
          <w:rFonts w:ascii="Tahoma" w:hAnsi="Tahoma" w:cs="Tahoma"/>
          <w:sz w:val="24"/>
          <w:szCs w:val="24"/>
        </w:rPr>
        <w:t>Antene de telefonie mobilă</w:t>
      </w:r>
    </w:p>
    <w:p w:rsidR="00BB42A2" w:rsidRDefault="00BB42A2" w:rsidP="00BB42A2">
      <w:pPr>
        <w:pStyle w:val="ListParagraph"/>
        <w:numPr>
          <w:ilvl w:val="1"/>
          <w:numId w:val="1"/>
        </w:numPr>
        <w:spacing w:after="0" w:line="240" w:lineRule="auto"/>
        <w:jc w:val="both"/>
        <w:rPr>
          <w:rFonts w:ascii="Tahoma" w:hAnsi="Tahoma" w:cs="Tahoma"/>
          <w:sz w:val="24"/>
          <w:szCs w:val="24"/>
        </w:rPr>
      </w:pPr>
      <w:r>
        <w:rPr>
          <w:rFonts w:ascii="Tahoma" w:hAnsi="Tahoma" w:cs="Tahoma"/>
          <w:sz w:val="24"/>
          <w:szCs w:val="24"/>
        </w:rPr>
        <w:t>Căi de circulaţie rutieră şi feroviară.</w:t>
      </w:r>
    </w:p>
    <w:p w:rsidR="00BB42A2" w:rsidRDefault="007415FF" w:rsidP="00BB42A2">
      <w:pPr>
        <w:pStyle w:val="ListParagraph"/>
        <w:spacing w:after="0" w:line="240" w:lineRule="auto"/>
        <w:ind w:left="1440"/>
        <w:jc w:val="both"/>
        <w:rPr>
          <w:rFonts w:ascii="Tahoma" w:hAnsi="Tahoma" w:cs="Tahoma"/>
          <w:sz w:val="24"/>
          <w:szCs w:val="24"/>
        </w:rPr>
      </w:pPr>
      <w:r>
        <w:rPr>
          <w:rFonts w:ascii="Tahoma" w:hAnsi="Tahoma" w:cs="Tahoma"/>
          <w:sz w:val="24"/>
          <w:szCs w:val="24"/>
        </w:rPr>
        <w:t>Analiza situaţiei existente va trata impunerile ce decurg din prezenţa factorilor de risc.</w:t>
      </w:r>
    </w:p>
    <w:p w:rsidR="007415FF" w:rsidRPr="00FD1665" w:rsidRDefault="007415FF" w:rsidP="00BB42A2">
      <w:pPr>
        <w:pStyle w:val="ListParagraph"/>
        <w:spacing w:after="0" w:line="240" w:lineRule="auto"/>
        <w:ind w:left="1440"/>
        <w:jc w:val="both"/>
        <w:rPr>
          <w:rFonts w:ascii="Tahoma" w:hAnsi="Tahoma" w:cs="Tahoma"/>
          <w:sz w:val="24"/>
          <w:szCs w:val="24"/>
        </w:rPr>
      </w:pPr>
    </w:p>
    <w:p w:rsidR="006779DA" w:rsidRDefault="006779DA" w:rsidP="00EF660B">
      <w:pPr>
        <w:pStyle w:val="ListParagraph"/>
        <w:numPr>
          <w:ilvl w:val="1"/>
          <w:numId w:val="2"/>
        </w:numPr>
        <w:jc w:val="both"/>
        <w:rPr>
          <w:rFonts w:ascii="Tahoma" w:hAnsi="Tahoma" w:cs="Tahoma"/>
          <w:b/>
          <w:sz w:val="24"/>
          <w:szCs w:val="24"/>
        </w:rPr>
      </w:pPr>
      <w:r w:rsidRPr="00AA258F">
        <w:rPr>
          <w:rFonts w:ascii="Tahoma" w:hAnsi="Tahoma" w:cs="Tahoma"/>
          <w:b/>
          <w:sz w:val="24"/>
          <w:szCs w:val="24"/>
        </w:rPr>
        <w:t>Circulaţia</w:t>
      </w:r>
    </w:p>
    <w:p w:rsidR="007415FF" w:rsidRDefault="007415FF" w:rsidP="007415FF">
      <w:pPr>
        <w:ind w:left="720"/>
        <w:jc w:val="both"/>
        <w:rPr>
          <w:rFonts w:ascii="Tahoma" w:hAnsi="Tahoma" w:cs="Tahoma"/>
          <w:sz w:val="24"/>
          <w:szCs w:val="24"/>
        </w:rPr>
      </w:pPr>
      <w:r>
        <w:rPr>
          <w:rFonts w:ascii="Tahoma" w:hAnsi="Tahoma" w:cs="Tahoma"/>
          <w:sz w:val="24"/>
          <w:szCs w:val="24"/>
        </w:rPr>
        <w:t>Lotul identificat prin CAD 296 din Tarla nr.1, este situat în lungul DN 57</w:t>
      </w:r>
      <w:r w:rsidR="008652E7">
        <w:rPr>
          <w:rFonts w:ascii="Tahoma" w:hAnsi="Tahoma" w:cs="Tahoma"/>
          <w:sz w:val="24"/>
          <w:szCs w:val="24"/>
        </w:rPr>
        <w:t xml:space="preserve"> care leagă Oraviţa de Moldova Nouă</w:t>
      </w:r>
      <w:r w:rsidR="00A1490F">
        <w:rPr>
          <w:rFonts w:ascii="Tahoma" w:hAnsi="Tahoma" w:cs="Tahoma"/>
          <w:sz w:val="24"/>
          <w:szCs w:val="24"/>
        </w:rPr>
        <w:t xml:space="preserve"> (49km)</w:t>
      </w:r>
      <w:r w:rsidR="008652E7">
        <w:rPr>
          <w:rFonts w:ascii="Tahoma" w:hAnsi="Tahoma" w:cs="Tahoma"/>
          <w:sz w:val="24"/>
          <w:szCs w:val="24"/>
        </w:rPr>
        <w:t>, sau de punctul de trecere a frontierei spre Serbia de la Naidăş (cca.18 km).</w:t>
      </w:r>
      <w:r w:rsidR="00D83E48">
        <w:rPr>
          <w:rFonts w:ascii="Tahoma" w:hAnsi="Tahoma" w:cs="Tahoma"/>
          <w:sz w:val="24"/>
          <w:szCs w:val="24"/>
        </w:rPr>
        <w:t xml:space="preserve"> Are un profil format din o bandă/sens de 3,5m lăţime, acostamente pe amble laturi, de cca.0,60m lăţime şi câte o rigolă pluvială de pământ. Limita de lot e marcată de tufe şi pomi de talie mică. Nu există reţele subterane în lungul DN 57.</w:t>
      </w:r>
    </w:p>
    <w:p w:rsidR="00A1490F" w:rsidRDefault="00D83E48" w:rsidP="007415FF">
      <w:pPr>
        <w:ind w:left="720"/>
        <w:jc w:val="both"/>
        <w:rPr>
          <w:rFonts w:ascii="Tahoma" w:hAnsi="Tahoma" w:cs="Tahoma"/>
          <w:sz w:val="24"/>
          <w:szCs w:val="24"/>
        </w:rPr>
      </w:pPr>
      <w:r>
        <w:object w:dxaOrig="13647" w:dyaOrig="7037">
          <v:shape id="_x0000_i1026" type="#_x0000_t75" style="width:422.25pt;height:218.25pt" o:ole="">
            <v:imagedata r:id="rId11" o:title=""/>
          </v:shape>
          <o:OLEObject Type="Embed" ProgID="CorelDraw.Graphic.20" ShapeID="_x0000_i1026" DrawAspect="Content" ObjectID="_1620820569" r:id="rId12"/>
        </w:object>
      </w:r>
      <w:r w:rsidRPr="00D83E48">
        <w:rPr>
          <w:rFonts w:ascii="Tahoma" w:hAnsi="Tahoma" w:cs="Tahoma"/>
          <w:sz w:val="24"/>
          <w:szCs w:val="24"/>
        </w:rPr>
        <w:t>Pe laturile s</w:t>
      </w:r>
      <w:r w:rsidR="0062165A">
        <w:rPr>
          <w:rFonts w:ascii="Tahoma" w:hAnsi="Tahoma" w:cs="Tahoma"/>
          <w:sz w:val="24"/>
          <w:szCs w:val="24"/>
        </w:rPr>
        <w:t>c</w:t>
      </w:r>
      <w:r w:rsidRPr="00D83E48">
        <w:rPr>
          <w:rFonts w:ascii="Tahoma" w:hAnsi="Tahoma" w:cs="Tahoma"/>
          <w:sz w:val="24"/>
          <w:szCs w:val="24"/>
        </w:rPr>
        <w:t>urte ale lotului, pornind din DN 57, se formează două drumuri agricole, cu gabarit de 4,5m lăţime</w:t>
      </w:r>
      <w:r w:rsidR="0062165A">
        <w:rPr>
          <w:rFonts w:ascii="Tahoma" w:hAnsi="Tahoma" w:cs="Tahoma"/>
          <w:sz w:val="24"/>
          <w:szCs w:val="24"/>
        </w:rPr>
        <w:t>, de pământ</w:t>
      </w:r>
      <w:r w:rsidRPr="00D83E48">
        <w:rPr>
          <w:rFonts w:ascii="Tahoma" w:hAnsi="Tahoma" w:cs="Tahoma"/>
          <w:sz w:val="24"/>
          <w:szCs w:val="24"/>
        </w:rPr>
        <w:t>.</w:t>
      </w:r>
      <w:r>
        <w:rPr>
          <w:rFonts w:ascii="Tahoma" w:hAnsi="Tahoma" w:cs="Tahoma"/>
          <w:sz w:val="24"/>
          <w:szCs w:val="24"/>
        </w:rPr>
        <w:t xml:space="preserve"> Acestea deservesc loturile agricole din extravilanul Oraviţei, până la linia ferată Oraviţa-Iam.</w:t>
      </w:r>
      <w:r w:rsidR="0062165A">
        <w:rPr>
          <w:rFonts w:ascii="Tahoma" w:hAnsi="Tahoma" w:cs="Tahoma"/>
          <w:sz w:val="24"/>
          <w:szCs w:val="24"/>
        </w:rPr>
        <w:t xml:space="preserve"> Intersecţiile acestor drumuri cu DN 57 nu sunt amenajate.</w:t>
      </w:r>
    </w:p>
    <w:p w:rsidR="00996678" w:rsidRDefault="00996678" w:rsidP="001F4211">
      <w:pPr>
        <w:ind w:left="720" w:firstLine="696"/>
        <w:jc w:val="both"/>
        <w:rPr>
          <w:rFonts w:ascii="Tahoma" w:hAnsi="Tahoma" w:cs="Tahoma"/>
          <w:sz w:val="24"/>
          <w:szCs w:val="24"/>
        </w:rPr>
      </w:pPr>
      <w:r>
        <w:rPr>
          <w:rFonts w:ascii="Tahoma" w:hAnsi="Tahoma" w:cs="Tahoma"/>
          <w:sz w:val="24"/>
          <w:szCs w:val="24"/>
        </w:rPr>
        <w:t>Orice obiectiv are nevoie de asigurarea unui acces auto pe lot, în consecinţă se vor analiza posibile intrări pe lot din căile de circulaţie rutieră ce mărginesc terenul studiat.</w:t>
      </w:r>
    </w:p>
    <w:p w:rsidR="002923CC" w:rsidRDefault="002923CC" w:rsidP="001F4211">
      <w:pPr>
        <w:ind w:left="720" w:firstLine="696"/>
        <w:jc w:val="both"/>
        <w:rPr>
          <w:rFonts w:ascii="Tahoma" w:hAnsi="Tahoma" w:cs="Tahoma"/>
          <w:sz w:val="24"/>
          <w:szCs w:val="24"/>
        </w:rPr>
      </w:pPr>
    </w:p>
    <w:p w:rsidR="002923CC" w:rsidRPr="00D83E48" w:rsidRDefault="002923CC" w:rsidP="001F4211">
      <w:pPr>
        <w:ind w:left="720" w:firstLine="696"/>
        <w:jc w:val="both"/>
        <w:rPr>
          <w:rFonts w:ascii="Tahoma" w:hAnsi="Tahoma" w:cs="Tahoma"/>
          <w:sz w:val="24"/>
          <w:szCs w:val="24"/>
        </w:rPr>
      </w:pPr>
    </w:p>
    <w:p w:rsidR="006779DA" w:rsidRDefault="006779DA" w:rsidP="00EF660B">
      <w:pPr>
        <w:pStyle w:val="ListParagraph"/>
        <w:numPr>
          <w:ilvl w:val="1"/>
          <w:numId w:val="2"/>
        </w:numPr>
        <w:jc w:val="both"/>
        <w:rPr>
          <w:rFonts w:ascii="Tahoma" w:hAnsi="Tahoma" w:cs="Tahoma"/>
          <w:b/>
          <w:sz w:val="24"/>
          <w:szCs w:val="24"/>
        </w:rPr>
      </w:pPr>
      <w:r w:rsidRPr="00AA258F">
        <w:rPr>
          <w:rFonts w:ascii="Tahoma" w:hAnsi="Tahoma" w:cs="Tahoma"/>
          <w:b/>
          <w:sz w:val="24"/>
          <w:szCs w:val="24"/>
        </w:rPr>
        <w:lastRenderedPageBreak/>
        <w:t>Ocuparea terenurilor</w:t>
      </w:r>
    </w:p>
    <w:p w:rsidR="00F73D32" w:rsidRDefault="001F4211" w:rsidP="00F73D32">
      <w:pPr>
        <w:pStyle w:val="ListParagraph"/>
        <w:ind w:left="1440"/>
        <w:jc w:val="both"/>
        <w:rPr>
          <w:rFonts w:ascii="Tahoma" w:hAnsi="Tahoma" w:cs="Tahoma"/>
          <w:sz w:val="24"/>
          <w:szCs w:val="24"/>
        </w:rPr>
      </w:pPr>
      <w:r>
        <w:rPr>
          <w:rFonts w:ascii="Tahoma" w:hAnsi="Tahoma" w:cs="Tahoma"/>
          <w:sz w:val="24"/>
          <w:szCs w:val="24"/>
        </w:rPr>
        <w:t>Terenul este extravilan şi are o folosinţă agricolă</w:t>
      </w:r>
      <w:r w:rsidR="00382306">
        <w:rPr>
          <w:rFonts w:ascii="Tahoma" w:hAnsi="Tahoma" w:cs="Tahoma"/>
          <w:sz w:val="24"/>
          <w:szCs w:val="24"/>
        </w:rPr>
        <w:t>-arabil</w:t>
      </w:r>
      <w:r>
        <w:rPr>
          <w:rFonts w:ascii="Tahoma" w:hAnsi="Tahoma" w:cs="Tahoma"/>
          <w:sz w:val="24"/>
          <w:szCs w:val="24"/>
        </w:rPr>
        <w:t xml:space="preserve">, conform extras CF </w:t>
      </w:r>
      <w:r w:rsidR="00382306">
        <w:rPr>
          <w:rFonts w:ascii="Tahoma" w:hAnsi="Tahoma" w:cs="Tahoma"/>
          <w:sz w:val="24"/>
          <w:szCs w:val="24"/>
        </w:rPr>
        <w:t>33932 Oraviţa. Suprafaţa este de 20.000 mp.</w:t>
      </w:r>
    </w:p>
    <w:p w:rsidR="00970644" w:rsidRDefault="00970644" w:rsidP="00F73D32">
      <w:pPr>
        <w:pStyle w:val="ListParagraph"/>
        <w:ind w:left="1440"/>
        <w:jc w:val="both"/>
        <w:rPr>
          <w:rFonts w:ascii="Tahoma" w:hAnsi="Tahoma" w:cs="Tahoma"/>
          <w:sz w:val="24"/>
          <w:szCs w:val="24"/>
        </w:rPr>
      </w:pPr>
      <w:r>
        <w:rPr>
          <w:rFonts w:ascii="Tahoma" w:hAnsi="Tahoma" w:cs="Tahoma"/>
          <w:sz w:val="24"/>
          <w:szCs w:val="24"/>
        </w:rPr>
        <w:t>În limita zonei studiate au fost introduse şi căile de circulaţie limitrofe, care pot influienţa dezvoltarea zonei.</w:t>
      </w:r>
    </w:p>
    <w:p w:rsidR="00970644" w:rsidRDefault="00970644" w:rsidP="00F73D32">
      <w:pPr>
        <w:pStyle w:val="ListParagraph"/>
        <w:ind w:left="1440"/>
        <w:jc w:val="both"/>
        <w:rPr>
          <w:rFonts w:ascii="Tahoma" w:hAnsi="Tahoma" w:cs="Tahoma"/>
          <w:sz w:val="24"/>
          <w:szCs w:val="24"/>
        </w:rPr>
      </w:pPr>
      <w:r>
        <w:rPr>
          <w:rFonts w:ascii="Tahoma" w:hAnsi="Tahoma" w:cs="Tahoma"/>
          <w:sz w:val="24"/>
          <w:szCs w:val="24"/>
        </w:rPr>
        <w:t>Suprafaţa studiată este de 218</w:t>
      </w:r>
      <w:r w:rsidR="007359A5">
        <w:rPr>
          <w:rFonts w:ascii="Tahoma" w:hAnsi="Tahoma" w:cs="Tahoma"/>
          <w:sz w:val="24"/>
          <w:szCs w:val="24"/>
        </w:rPr>
        <w:t>8</w:t>
      </w:r>
      <w:r>
        <w:rPr>
          <w:rFonts w:ascii="Tahoma" w:hAnsi="Tahoma" w:cs="Tahoma"/>
          <w:sz w:val="24"/>
          <w:szCs w:val="24"/>
        </w:rPr>
        <w:t>5 mp (2,1</w:t>
      </w:r>
      <w:r w:rsidR="007359A5">
        <w:rPr>
          <w:rFonts w:ascii="Tahoma" w:hAnsi="Tahoma" w:cs="Tahoma"/>
          <w:sz w:val="24"/>
          <w:szCs w:val="24"/>
        </w:rPr>
        <w:t>9</w:t>
      </w:r>
      <w:r>
        <w:rPr>
          <w:rFonts w:ascii="Tahoma" w:hAnsi="Tahoma" w:cs="Tahoma"/>
          <w:sz w:val="24"/>
          <w:szCs w:val="24"/>
        </w:rPr>
        <w:t xml:space="preserve"> ha), compusă din:</w:t>
      </w:r>
    </w:p>
    <w:p w:rsidR="00970644" w:rsidRDefault="00970644" w:rsidP="00970644">
      <w:pPr>
        <w:pStyle w:val="ListParagraph"/>
        <w:numPr>
          <w:ilvl w:val="0"/>
          <w:numId w:val="1"/>
        </w:numPr>
        <w:jc w:val="both"/>
        <w:rPr>
          <w:rFonts w:ascii="Tahoma" w:hAnsi="Tahoma" w:cs="Tahoma"/>
          <w:sz w:val="24"/>
          <w:szCs w:val="24"/>
        </w:rPr>
      </w:pPr>
      <w:r>
        <w:rPr>
          <w:rFonts w:ascii="Tahoma" w:hAnsi="Tahoma" w:cs="Tahoma"/>
          <w:sz w:val="24"/>
          <w:szCs w:val="24"/>
        </w:rPr>
        <w:t>Teren arabil.....................</w:t>
      </w:r>
      <w:r>
        <w:rPr>
          <w:rFonts w:ascii="Tahoma" w:hAnsi="Tahoma" w:cs="Tahoma"/>
          <w:sz w:val="24"/>
          <w:szCs w:val="24"/>
        </w:rPr>
        <w:tab/>
        <w:t>20.000,0 mp</w:t>
      </w:r>
    </w:p>
    <w:p w:rsidR="00970644" w:rsidRDefault="00970644" w:rsidP="00970644">
      <w:pPr>
        <w:pStyle w:val="ListParagraph"/>
        <w:numPr>
          <w:ilvl w:val="0"/>
          <w:numId w:val="1"/>
        </w:numPr>
        <w:jc w:val="both"/>
        <w:rPr>
          <w:rFonts w:ascii="Tahoma" w:hAnsi="Tahoma" w:cs="Tahoma"/>
          <w:sz w:val="24"/>
          <w:szCs w:val="24"/>
        </w:rPr>
      </w:pPr>
      <w:r>
        <w:rPr>
          <w:rFonts w:ascii="Tahoma" w:hAnsi="Tahoma" w:cs="Tahoma"/>
          <w:sz w:val="24"/>
          <w:szCs w:val="24"/>
        </w:rPr>
        <w:t>Drum naţional ½..............   1035,9 mp</w:t>
      </w:r>
    </w:p>
    <w:p w:rsidR="00970644" w:rsidRDefault="00970644" w:rsidP="00970644">
      <w:pPr>
        <w:pStyle w:val="ListParagraph"/>
        <w:numPr>
          <w:ilvl w:val="0"/>
          <w:numId w:val="1"/>
        </w:numPr>
        <w:jc w:val="both"/>
        <w:rPr>
          <w:rFonts w:ascii="Tahoma" w:hAnsi="Tahoma" w:cs="Tahoma"/>
          <w:sz w:val="24"/>
          <w:szCs w:val="24"/>
        </w:rPr>
      </w:pPr>
      <w:r>
        <w:rPr>
          <w:rFonts w:ascii="Tahoma" w:hAnsi="Tahoma" w:cs="Tahoma"/>
          <w:sz w:val="24"/>
          <w:szCs w:val="24"/>
        </w:rPr>
        <w:t>Drum pământ NE 4,5m......    4</w:t>
      </w:r>
      <w:r w:rsidR="007359A5">
        <w:rPr>
          <w:rFonts w:ascii="Tahoma" w:hAnsi="Tahoma" w:cs="Tahoma"/>
          <w:sz w:val="24"/>
          <w:szCs w:val="24"/>
        </w:rPr>
        <w:t>5</w:t>
      </w:r>
      <w:r>
        <w:rPr>
          <w:rFonts w:ascii="Tahoma" w:hAnsi="Tahoma" w:cs="Tahoma"/>
          <w:sz w:val="24"/>
          <w:szCs w:val="24"/>
        </w:rPr>
        <w:t>5,</w:t>
      </w:r>
      <w:r w:rsidR="007359A5">
        <w:rPr>
          <w:rFonts w:ascii="Tahoma" w:hAnsi="Tahoma" w:cs="Tahoma"/>
          <w:sz w:val="24"/>
          <w:szCs w:val="24"/>
        </w:rPr>
        <w:t>0</w:t>
      </w:r>
      <w:r>
        <w:rPr>
          <w:rFonts w:ascii="Tahoma" w:hAnsi="Tahoma" w:cs="Tahoma"/>
          <w:sz w:val="24"/>
          <w:szCs w:val="24"/>
        </w:rPr>
        <w:t xml:space="preserve"> mp</w:t>
      </w:r>
    </w:p>
    <w:p w:rsidR="00970644" w:rsidRDefault="00970644" w:rsidP="00970644">
      <w:pPr>
        <w:pStyle w:val="ListParagraph"/>
        <w:numPr>
          <w:ilvl w:val="0"/>
          <w:numId w:val="1"/>
        </w:numPr>
        <w:jc w:val="both"/>
        <w:rPr>
          <w:rFonts w:ascii="Tahoma" w:hAnsi="Tahoma" w:cs="Tahoma"/>
          <w:sz w:val="24"/>
          <w:szCs w:val="24"/>
        </w:rPr>
      </w:pPr>
      <w:r>
        <w:rPr>
          <w:rFonts w:ascii="Tahoma" w:hAnsi="Tahoma" w:cs="Tahoma"/>
          <w:sz w:val="24"/>
          <w:szCs w:val="24"/>
        </w:rPr>
        <w:t>Drum pământ SE 4,0m.......   39</w:t>
      </w:r>
      <w:r w:rsidR="007359A5">
        <w:rPr>
          <w:rFonts w:ascii="Tahoma" w:hAnsi="Tahoma" w:cs="Tahoma"/>
          <w:sz w:val="24"/>
          <w:szCs w:val="24"/>
        </w:rPr>
        <w:t>4</w:t>
      </w:r>
      <w:r>
        <w:rPr>
          <w:rFonts w:ascii="Tahoma" w:hAnsi="Tahoma" w:cs="Tahoma"/>
          <w:sz w:val="24"/>
          <w:szCs w:val="24"/>
        </w:rPr>
        <w:t>,</w:t>
      </w:r>
      <w:r w:rsidR="007359A5">
        <w:rPr>
          <w:rFonts w:ascii="Tahoma" w:hAnsi="Tahoma" w:cs="Tahoma"/>
          <w:sz w:val="24"/>
          <w:szCs w:val="24"/>
        </w:rPr>
        <w:t>1</w:t>
      </w:r>
      <w:r>
        <w:rPr>
          <w:rFonts w:ascii="Tahoma" w:hAnsi="Tahoma" w:cs="Tahoma"/>
          <w:sz w:val="24"/>
          <w:szCs w:val="24"/>
        </w:rPr>
        <w:t xml:space="preserve"> mp</w:t>
      </w:r>
    </w:p>
    <w:p w:rsidR="008C2202" w:rsidRDefault="008C2202" w:rsidP="008C2202">
      <w:pPr>
        <w:jc w:val="both"/>
        <w:rPr>
          <w:rFonts w:ascii="Tahoma" w:hAnsi="Tahoma" w:cs="Tahoma"/>
          <w:sz w:val="24"/>
          <w:szCs w:val="24"/>
        </w:rPr>
      </w:pPr>
      <w:r>
        <w:rPr>
          <w:rFonts w:ascii="Tahoma" w:hAnsi="Tahoma" w:cs="Tahoma"/>
          <w:sz w:val="24"/>
          <w:szCs w:val="24"/>
        </w:rPr>
        <w:t>Se suprapun peste terenul agricol studiat şi 2 trasee LEA:</w:t>
      </w:r>
    </w:p>
    <w:p w:rsidR="008C2202" w:rsidRPr="008C2202" w:rsidRDefault="008C2202" w:rsidP="008C2202">
      <w:pPr>
        <w:pStyle w:val="ListParagraph"/>
        <w:numPr>
          <w:ilvl w:val="0"/>
          <w:numId w:val="1"/>
        </w:numPr>
        <w:jc w:val="both"/>
        <w:rPr>
          <w:rFonts w:ascii="Tahoma" w:hAnsi="Tahoma" w:cs="Tahoma"/>
          <w:sz w:val="24"/>
          <w:szCs w:val="24"/>
        </w:rPr>
      </w:pPr>
      <w:r>
        <w:rPr>
          <w:rFonts w:ascii="Tahoma" w:hAnsi="Tahoma" w:cs="Tahoma"/>
          <w:sz w:val="24"/>
          <w:szCs w:val="24"/>
        </w:rPr>
        <w:t>SV spre N</w:t>
      </w:r>
      <w:r w:rsidR="00104046">
        <w:rPr>
          <w:rFonts w:ascii="Tahoma" w:hAnsi="Tahoma" w:cs="Tahoma"/>
          <w:sz w:val="24"/>
          <w:szCs w:val="24"/>
        </w:rPr>
        <w:t xml:space="preserve">E, </w:t>
      </w:r>
      <w:r>
        <w:rPr>
          <w:rFonts w:ascii="Tahoma" w:hAnsi="Tahoma" w:cs="Tahoma"/>
          <w:sz w:val="24"/>
          <w:szCs w:val="24"/>
        </w:rPr>
        <w:t>pe un colţ al lotului:</w:t>
      </w:r>
      <w:r w:rsidRPr="008C2202">
        <w:rPr>
          <w:rFonts w:ascii="Tahoma" w:hAnsi="Tahoma" w:cs="Tahoma"/>
          <w:sz w:val="24"/>
          <w:szCs w:val="24"/>
        </w:rPr>
        <w:t xml:space="preserve"> LEA 20 kV</w:t>
      </w:r>
    </w:p>
    <w:p w:rsidR="008C2202" w:rsidRDefault="00104046" w:rsidP="008C2202">
      <w:pPr>
        <w:pStyle w:val="ListParagraph"/>
        <w:numPr>
          <w:ilvl w:val="0"/>
          <w:numId w:val="1"/>
        </w:numPr>
        <w:jc w:val="both"/>
        <w:rPr>
          <w:rFonts w:ascii="Tahoma" w:hAnsi="Tahoma" w:cs="Tahoma"/>
          <w:sz w:val="24"/>
          <w:szCs w:val="24"/>
        </w:rPr>
      </w:pPr>
      <w:r>
        <w:rPr>
          <w:rFonts w:ascii="Tahoma" w:hAnsi="Tahoma" w:cs="Tahoma"/>
          <w:sz w:val="24"/>
          <w:szCs w:val="24"/>
        </w:rPr>
        <w:t>S spreN pe latura estică a lotului: LEA 110 kV</w:t>
      </w:r>
    </w:p>
    <w:p w:rsidR="00104046" w:rsidRDefault="00104046" w:rsidP="00104046">
      <w:pPr>
        <w:pStyle w:val="ListParagraph"/>
        <w:jc w:val="both"/>
        <w:rPr>
          <w:rFonts w:ascii="Tahoma" w:hAnsi="Tahoma" w:cs="Tahoma"/>
          <w:sz w:val="24"/>
          <w:szCs w:val="24"/>
        </w:rPr>
      </w:pPr>
      <w:r>
        <w:rPr>
          <w:rFonts w:ascii="Tahoma" w:hAnsi="Tahoma" w:cs="Tahoma"/>
          <w:sz w:val="24"/>
          <w:szCs w:val="24"/>
        </w:rPr>
        <w:t>Traseele lor vor fi menţinute şi se vor prevede culuoare de protecţie conform norme ANRE.</w:t>
      </w:r>
    </w:p>
    <w:p w:rsidR="00104046" w:rsidRPr="008C2202" w:rsidRDefault="00104046" w:rsidP="00104046">
      <w:pPr>
        <w:pStyle w:val="ListParagraph"/>
        <w:jc w:val="both"/>
        <w:rPr>
          <w:rFonts w:ascii="Tahoma" w:hAnsi="Tahoma" w:cs="Tahoma"/>
          <w:sz w:val="24"/>
          <w:szCs w:val="24"/>
        </w:rPr>
      </w:pPr>
    </w:p>
    <w:p w:rsidR="006779DA" w:rsidRDefault="006779DA" w:rsidP="00EF660B">
      <w:pPr>
        <w:pStyle w:val="ListParagraph"/>
        <w:numPr>
          <w:ilvl w:val="1"/>
          <w:numId w:val="2"/>
        </w:numPr>
        <w:jc w:val="both"/>
        <w:rPr>
          <w:rFonts w:ascii="Tahoma" w:hAnsi="Tahoma" w:cs="Tahoma"/>
          <w:b/>
          <w:sz w:val="24"/>
          <w:szCs w:val="24"/>
        </w:rPr>
      </w:pPr>
      <w:r w:rsidRPr="00AA258F">
        <w:rPr>
          <w:rFonts w:ascii="Tahoma" w:hAnsi="Tahoma" w:cs="Tahoma"/>
          <w:b/>
          <w:sz w:val="24"/>
          <w:szCs w:val="24"/>
        </w:rPr>
        <w:t>Echiparea edilitară</w:t>
      </w:r>
    </w:p>
    <w:p w:rsidR="00104046" w:rsidRDefault="00104046" w:rsidP="00104046">
      <w:pPr>
        <w:jc w:val="both"/>
        <w:rPr>
          <w:rFonts w:ascii="Tahoma" w:hAnsi="Tahoma" w:cs="Tahoma"/>
          <w:sz w:val="24"/>
          <w:szCs w:val="24"/>
        </w:rPr>
      </w:pPr>
      <w:r>
        <w:rPr>
          <w:rFonts w:ascii="Tahoma" w:hAnsi="Tahoma" w:cs="Tahoma"/>
          <w:sz w:val="24"/>
          <w:szCs w:val="24"/>
        </w:rPr>
        <w:t>Din descrierea anterioară, rezultă că nu există echipare edilitară în sistem urban până la lotul analizat. Cele 2 linii de energie electrică produc doar disfuncţionalităţi şi nu pot constitui un punct de legătură pentru branşarea obiectivului. Există posibilitarea legării la linia de joasă tensiune a oraşului ce ajunge în vecinătatea staţiei de carburanţi Lukoil.</w:t>
      </w:r>
    </w:p>
    <w:p w:rsidR="006215F8" w:rsidRPr="00104046" w:rsidRDefault="006215F8" w:rsidP="00104046">
      <w:pPr>
        <w:jc w:val="both"/>
        <w:rPr>
          <w:rFonts w:ascii="Tahoma" w:hAnsi="Tahoma" w:cs="Tahoma"/>
          <w:sz w:val="24"/>
          <w:szCs w:val="24"/>
        </w:rPr>
      </w:pPr>
      <w:r>
        <w:rPr>
          <w:rFonts w:ascii="Tahoma" w:hAnsi="Tahoma" w:cs="Tahoma"/>
          <w:sz w:val="24"/>
          <w:szCs w:val="24"/>
        </w:rPr>
        <w:t>Se impune asigurarea utilităţilor în sistem individual, până la extinderea reţelelor urbane, pentru apă potabilă, canalizare menajeră, sursă de încălzire a spaţiilor şi a apei calde menajere.</w:t>
      </w:r>
    </w:p>
    <w:p w:rsidR="006779DA" w:rsidRDefault="006779DA" w:rsidP="00EF660B">
      <w:pPr>
        <w:pStyle w:val="ListParagraph"/>
        <w:numPr>
          <w:ilvl w:val="1"/>
          <w:numId w:val="2"/>
        </w:numPr>
        <w:jc w:val="both"/>
        <w:rPr>
          <w:rFonts w:ascii="Tahoma" w:hAnsi="Tahoma" w:cs="Tahoma"/>
          <w:b/>
          <w:sz w:val="24"/>
          <w:szCs w:val="24"/>
        </w:rPr>
      </w:pPr>
      <w:r w:rsidRPr="00AA258F">
        <w:rPr>
          <w:rFonts w:ascii="Tahoma" w:hAnsi="Tahoma" w:cs="Tahoma"/>
          <w:b/>
          <w:sz w:val="24"/>
          <w:szCs w:val="24"/>
        </w:rPr>
        <w:t>Probleme de mediu</w:t>
      </w:r>
    </w:p>
    <w:p w:rsidR="006215F8" w:rsidRDefault="006215F8" w:rsidP="006215F8">
      <w:pPr>
        <w:pStyle w:val="ListParagraph"/>
        <w:numPr>
          <w:ilvl w:val="0"/>
          <w:numId w:val="1"/>
        </w:numPr>
        <w:jc w:val="both"/>
        <w:rPr>
          <w:rFonts w:ascii="Tahoma" w:hAnsi="Tahoma" w:cs="Tahoma"/>
          <w:sz w:val="24"/>
          <w:szCs w:val="24"/>
        </w:rPr>
      </w:pPr>
      <w:r>
        <w:rPr>
          <w:rFonts w:ascii="Tahoma" w:hAnsi="Tahoma" w:cs="Tahoma"/>
          <w:sz w:val="24"/>
          <w:szCs w:val="24"/>
        </w:rPr>
        <w:t>Relaţia cadru natural-cadru construit.</w:t>
      </w:r>
      <w:r w:rsidR="002923CC">
        <w:rPr>
          <w:rFonts w:ascii="Tahoma" w:hAnsi="Tahoma" w:cs="Tahoma"/>
          <w:sz w:val="24"/>
          <w:szCs w:val="24"/>
        </w:rPr>
        <w:t xml:space="preserve"> Zona este agricolă, fără un cadru natural deosebit. În planul îndepărtat la dos de lot, se ridică Munţii Aninei, bogat împăduriţi, care vor constitui un fundal adecvat pentru funcţiunea propusă. Fiind un obiectiv izolat, cu un grad mic de ocupare la sol şi un regim de înălţime redus, nu se blochează vizual deschiderea spre peisajul montan.</w:t>
      </w:r>
    </w:p>
    <w:p w:rsidR="006215F8" w:rsidRDefault="006215F8" w:rsidP="006215F8">
      <w:pPr>
        <w:pStyle w:val="ListParagraph"/>
        <w:numPr>
          <w:ilvl w:val="0"/>
          <w:numId w:val="1"/>
        </w:numPr>
        <w:jc w:val="both"/>
        <w:rPr>
          <w:rFonts w:ascii="Tahoma" w:hAnsi="Tahoma" w:cs="Tahoma"/>
          <w:sz w:val="24"/>
          <w:szCs w:val="24"/>
        </w:rPr>
      </w:pPr>
      <w:r>
        <w:rPr>
          <w:rFonts w:ascii="Tahoma" w:hAnsi="Tahoma" w:cs="Tahoma"/>
          <w:sz w:val="24"/>
          <w:szCs w:val="24"/>
        </w:rPr>
        <w:t>Evidenţierea riscurilor naturale şi antropice</w:t>
      </w:r>
      <w:r w:rsidR="002923CC">
        <w:rPr>
          <w:rFonts w:ascii="Tahoma" w:hAnsi="Tahoma" w:cs="Tahoma"/>
          <w:sz w:val="24"/>
          <w:szCs w:val="24"/>
        </w:rPr>
        <w:t>. Conform pct 2.4.</w:t>
      </w:r>
    </w:p>
    <w:p w:rsidR="006215F8" w:rsidRDefault="006215F8" w:rsidP="006215F8">
      <w:pPr>
        <w:pStyle w:val="ListParagraph"/>
        <w:numPr>
          <w:ilvl w:val="0"/>
          <w:numId w:val="1"/>
        </w:numPr>
        <w:jc w:val="both"/>
        <w:rPr>
          <w:rFonts w:ascii="Tahoma" w:hAnsi="Tahoma" w:cs="Tahoma"/>
          <w:sz w:val="24"/>
          <w:szCs w:val="24"/>
        </w:rPr>
      </w:pPr>
      <w:r>
        <w:rPr>
          <w:rFonts w:ascii="Tahoma" w:hAnsi="Tahoma" w:cs="Tahoma"/>
          <w:sz w:val="24"/>
          <w:szCs w:val="24"/>
        </w:rPr>
        <w:t xml:space="preserve">Marcarea traseelor, sau punctelor </w:t>
      </w:r>
      <w:r w:rsidR="006907FF">
        <w:rPr>
          <w:rFonts w:ascii="Tahoma" w:hAnsi="Tahoma" w:cs="Tahoma"/>
          <w:sz w:val="24"/>
          <w:szCs w:val="24"/>
        </w:rPr>
        <w:t>edilitare ce prezintă riscuri pentru zonă</w:t>
      </w:r>
      <w:r w:rsidR="002923CC">
        <w:rPr>
          <w:rFonts w:ascii="Tahoma" w:hAnsi="Tahoma" w:cs="Tahoma"/>
          <w:sz w:val="24"/>
          <w:szCs w:val="24"/>
        </w:rPr>
        <w:t>. Conform pct 2.4</w:t>
      </w:r>
    </w:p>
    <w:p w:rsidR="006907FF" w:rsidRDefault="006907FF" w:rsidP="006215F8">
      <w:pPr>
        <w:pStyle w:val="ListParagraph"/>
        <w:numPr>
          <w:ilvl w:val="0"/>
          <w:numId w:val="1"/>
        </w:numPr>
        <w:jc w:val="both"/>
        <w:rPr>
          <w:rFonts w:ascii="Tahoma" w:hAnsi="Tahoma" w:cs="Tahoma"/>
          <w:sz w:val="24"/>
          <w:szCs w:val="24"/>
        </w:rPr>
      </w:pPr>
      <w:r>
        <w:rPr>
          <w:rFonts w:ascii="Tahoma" w:hAnsi="Tahoma" w:cs="Tahoma"/>
          <w:sz w:val="24"/>
          <w:szCs w:val="24"/>
        </w:rPr>
        <w:t>Valori de patrimoniu</w:t>
      </w:r>
      <w:r w:rsidR="002923CC">
        <w:rPr>
          <w:rFonts w:ascii="Tahoma" w:hAnsi="Tahoma" w:cs="Tahoma"/>
          <w:sz w:val="24"/>
          <w:szCs w:val="24"/>
        </w:rPr>
        <w:t xml:space="preserve"> există în </w:t>
      </w:r>
      <w:r w:rsidR="00E07502">
        <w:rPr>
          <w:rFonts w:ascii="Tahoma" w:hAnsi="Tahoma" w:cs="Tahoma"/>
          <w:sz w:val="24"/>
          <w:szCs w:val="24"/>
        </w:rPr>
        <w:t xml:space="preserve">Oraviţa, iar în vecinătatea amplasamentului, la peste </w:t>
      </w:r>
      <w:r w:rsidR="008754DC">
        <w:rPr>
          <w:rFonts w:ascii="Tahoma" w:hAnsi="Tahoma" w:cs="Tahoma"/>
          <w:sz w:val="24"/>
          <w:szCs w:val="24"/>
        </w:rPr>
        <w:t xml:space="preserve">85 </w:t>
      </w:r>
      <w:r w:rsidR="00E07502">
        <w:rPr>
          <w:rFonts w:ascii="Tahoma" w:hAnsi="Tahoma" w:cs="Tahoma"/>
          <w:sz w:val="24"/>
          <w:szCs w:val="24"/>
        </w:rPr>
        <w:t>m distanţă de lot, trece calea ferată Anina-Oraviţa-Iam, obiectiv protejat, cu codul CS-</w:t>
      </w:r>
      <w:r w:rsidR="0082388C">
        <w:rPr>
          <w:rFonts w:ascii="Tahoma" w:hAnsi="Tahoma" w:cs="Tahoma"/>
          <w:sz w:val="24"/>
          <w:szCs w:val="24"/>
        </w:rPr>
        <w:t>II-a-</w:t>
      </w:r>
      <w:r w:rsidR="00E07502">
        <w:rPr>
          <w:rFonts w:ascii="Tahoma" w:hAnsi="Tahoma" w:cs="Tahoma"/>
          <w:sz w:val="24"/>
          <w:szCs w:val="24"/>
        </w:rPr>
        <w:t>A</w:t>
      </w:r>
      <w:r w:rsidR="0044497D">
        <w:rPr>
          <w:rFonts w:ascii="Tahoma" w:hAnsi="Tahoma" w:cs="Tahoma"/>
          <w:sz w:val="24"/>
          <w:szCs w:val="24"/>
        </w:rPr>
        <w:t xml:space="preserve">-10949 (Situl ,,CALE FERATĂ Baziaş-Oraviţa-Anina”, datând din 1847-1863), apropiat de </w:t>
      </w:r>
      <w:r w:rsidR="002923CC">
        <w:rPr>
          <w:rFonts w:ascii="Tahoma" w:hAnsi="Tahoma" w:cs="Tahoma"/>
          <w:sz w:val="24"/>
          <w:szCs w:val="24"/>
        </w:rPr>
        <w:t>aria studiată.</w:t>
      </w:r>
    </w:p>
    <w:p w:rsidR="006907FF" w:rsidRDefault="006907FF" w:rsidP="006215F8">
      <w:pPr>
        <w:pStyle w:val="ListParagraph"/>
        <w:numPr>
          <w:ilvl w:val="0"/>
          <w:numId w:val="1"/>
        </w:numPr>
        <w:jc w:val="both"/>
        <w:rPr>
          <w:rFonts w:ascii="Tahoma" w:hAnsi="Tahoma" w:cs="Tahoma"/>
          <w:sz w:val="24"/>
          <w:szCs w:val="24"/>
        </w:rPr>
      </w:pPr>
      <w:r>
        <w:rPr>
          <w:rFonts w:ascii="Tahoma" w:hAnsi="Tahoma" w:cs="Tahoma"/>
          <w:sz w:val="24"/>
          <w:szCs w:val="24"/>
        </w:rPr>
        <w:t>Potenţial turistic</w:t>
      </w:r>
      <w:r w:rsidR="002923CC">
        <w:rPr>
          <w:rFonts w:ascii="Tahoma" w:hAnsi="Tahoma" w:cs="Tahoma"/>
          <w:sz w:val="24"/>
          <w:szCs w:val="24"/>
        </w:rPr>
        <w:t>-scăzut, interesul migrând spre rezervaţiile din Parcul Naţional Cheile Nerei-Beuşniţa.</w:t>
      </w:r>
    </w:p>
    <w:p w:rsidR="006779DA" w:rsidRDefault="006779DA" w:rsidP="00EF660B">
      <w:pPr>
        <w:pStyle w:val="ListParagraph"/>
        <w:numPr>
          <w:ilvl w:val="1"/>
          <w:numId w:val="2"/>
        </w:numPr>
        <w:jc w:val="both"/>
        <w:rPr>
          <w:rFonts w:ascii="Tahoma" w:hAnsi="Tahoma" w:cs="Tahoma"/>
          <w:b/>
          <w:sz w:val="24"/>
          <w:szCs w:val="24"/>
        </w:rPr>
      </w:pPr>
      <w:r w:rsidRPr="00AA258F">
        <w:rPr>
          <w:rFonts w:ascii="Tahoma" w:hAnsi="Tahoma" w:cs="Tahoma"/>
          <w:b/>
          <w:sz w:val="24"/>
          <w:szCs w:val="24"/>
        </w:rPr>
        <w:t>Opţiuni ale populaţiei</w:t>
      </w:r>
    </w:p>
    <w:p w:rsidR="0044497D" w:rsidRDefault="002923CC" w:rsidP="002923CC">
      <w:pPr>
        <w:pStyle w:val="ListParagraph"/>
        <w:ind w:left="1440"/>
        <w:jc w:val="both"/>
        <w:rPr>
          <w:rFonts w:ascii="Tahoma" w:hAnsi="Tahoma" w:cs="Tahoma"/>
          <w:sz w:val="24"/>
          <w:szCs w:val="24"/>
        </w:rPr>
      </w:pPr>
      <w:r>
        <w:rPr>
          <w:rFonts w:ascii="Tahoma" w:hAnsi="Tahoma" w:cs="Tahoma"/>
          <w:sz w:val="24"/>
          <w:szCs w:val="24"/>
        </w:rPr>
        <w:t xml:space="preserve">Nu sunt înregistrate cereri ale populaţiei pentru aria de studiu. Administraţia publică locală şi-a manifestat acceptul prin avizul de </w:t>
      </w:r>
    </w:p>
    <w:p w:rsidR="0044497D" w:rsidRDefault="0044497D" w:rsidP="002923CC">
      <w:pPr>
        <w:pStyle w:val="ListParagraph"/>
        <w:ind w:left="1440"/>
        <w:jc w:val="both"/>
        <w:rPr>
          <w:rFonts w:ascii="Tahoma" w:hAnsi="Tahoma" w:cs="Tahoma"/>
          <w:sz w:val="24"/>
          <w:szCs w:val="24"/>
        </w:rPr>
      </w:pPr>
    </w:p>
    <w:p w:rsidR="00E928EF" w:rsidRDefault="002923CC" w:rsidP="002923CC">
      <w:pPr>
        <w:pStyle w:val="ListParagraph"/>
        <w:ind w:left="1440"/>
        <w:jc w:val="both"/>
        <w:rPr>
          <w:rFonts w:ascii="Tahoma" w:hAnsi="Tahoma" w:cs="Tahoma"/>
          <w:sz w:val="24"/>
          <w:szCs w:val="24"/>
        </w:rPr>
      </w:pPr>
      <w:r>
        <w:rPr>
          <w:rFonts w:ascii="Tahoma" w:hAnsi="Tahoma" w:cs="Tahoma"/>
          <w:sz w:val="24"/>
          <w:szCs w:val="24"/>
        </w:rPr>
        <w:t xml:space="preserve">oportunitate emis pentru lucrarea prezentă. Va lua în considerare solicitarea de extindere a intravilanului o dată cu revizuirea şi actualizarea PUG Oraş Oraviţa. Din punct de vedere al proiectantului, funcţiunea </w:t>
      </w:r>
    </w:p>
    <w:p w:rsidR="002923CC" w:rsidRDefault="002923CC" w:rsidP="002923CC">
      <w:pPr>
        <w:pStyle w:val="ListParagraph"/>
        <w:ind w:left="1440"/>
        <w:jc w:val="both"/>
        <w:rPr>
          <w:rFonts w:ascii="Tahoma" w:hAnsi="Tahoma" w:cs="Tahoma"/>
          <w:sz w:val="24"/>
          <w:szCs w:val="24"/>
        </w:rPr>
      </w:pPr>
      <w:r>
        <w:rPr>
          <w:rFonts w:ascii="Tahoma" w:hAnsi="Tahoma" w:cs="Tahoma"/>
          <w:sz w:val="24"/>
          <w:szCs w:val="24"/>
        </w:rPr>
        <w:t xml:space="preserve">propusă de beneficiar nu este în discordanţă cu mixajul de funcţiuni ale zonei, iar izolarea </w:t>
      </w:r>
      <w:r w:rsidR="00F927ED">
        <w:rPr>
          <w:rFonts w:ascii="Tahoma" w:hAnsi="Tahoma" w:cs="Tahoma"/>
          <w:sz w:val="24"/>
          <w:szCs w:val="24"/>
        </w:rPr>
        <w:t>pe un lot de 2,o ha a unui obiectiv de mică anvergură, nu poate deranja dezvoltarea viitoare a zonei.</w:t>
      </w:r>
    </w:p>
    <w:p w:rsidR="006724EE" w:rsidRPr="002923CC" w:rsidRDefault="006724EE" w:rsidP="002923CC">
      <w:pPr>
        <w:pStyle w:val="ListParagraph"/>
        <w:ind w:left="1440"/>
        <w:jc w:val="both"/>
        <w:rPr>
          <w:rFonts w:ascii="Tahoma" w:hAnsi="Tahoma" w:cs="Tahoma"/>
          <w:sz w:val="24"/>
          <w:szCs w:val="24"/>
        </w:rPr>
      </w:pPr>
    </w:p>
    <w:p w:rsidR="002923CC" w:rsidRDefault="002923CC" w:rsidP="00EF660B">
      <w:pPr>
        <w:pStyle w:val="ListParagraph"/>
        <w:numPr>
          <w:ilvl w:val="1"/>
          <w:numId w:val="2"/>
        </w:numPr>
        <w:jc w:val="both"/>
        <w:rPr>
          <w:rFonts w:ascii="Tahoma" w:hAnsi="Tahoma" w:cs="Tahoma"/>
          <w:b/>
          <w:sz w:val="24"/>
          <w:szCs w:val="24"/>
        </w:rPr>
      </w:pPr>
      <w:r>
        <w:rPr>
          <w:rFonts w:ascii="Tahoma" w:hAnsi="Tahoma" w:cs="Tahoma"/>
          <w:b/>
          <w:sz w:val="24"/>
          <w:szCs w:val="24"/>
        </w:rPr>
        <w:t>Disfuncţionalităţi</w:t>
      </w:r>
    </w:p>
    <w:p w:rsidR="006724EE" w:rsidRDefault="006724EE" w:rsidP="006724EE">
      <w:pPr>
        <w:pStyle w:val="ListParagraph"/>
        <w:numPr>
          <w:ilvl w:val="0"/>
          <w:numId w:val="3"/>
        </w:numPr>
        <w:jc w:val="both"/>
        <w:rPr>
          <w:rFonts w:ascii="Tahoma" w:hAnsi="Tahoma" w:cs="Tahoma"/>
          <w:sz w:val="24"/>
          <w:szCs w:val="24"/>
        </w:rPr>
      </w:pPr>
      <w:r>
        <w:rPr>
          <w:rFonts w:ascii="Tahoma" w:hAnsi="Tahoma" w:cs="Tahoma"/>
          <w:sz w:val="24"/>
          <w:szCs w:val="24"/>
        </w:rPr>
        <w:t xml:space="preserve">Teren în extravilan- necesită lucrări de trecere în intravilan prin grija </w:t>
      </w:r>
      <w:r w:rsidR="0060638C">
        <w:rPr>
          <w:rFonts w:ascii="Tahoma" w:hAnsi="Tahoma" w:cs="Tahoma"/>
          <w:sz w:val="24"/>
          <w:szCs w:val="24"/>
        </w:rPr>
        <w:t xml:space="preserve">beneficiarului, a </w:t>
      </w:r>
      <w:r>
        <w:rPr>
          <w:rFonts w:ascii="Tahoma" w:hAnsi="Tahoma" w:cs="Tahoma"/>
          <w:sz w:val="24"/>
          <w:szCs w:val="24"/>
        </w:rPr>
        <w:t>primăriei şi a OCPI</w:t>
      </w:r>
      <w:r w:rsidR="008754DC">
        <w:rPr>
          <w:rFonts w:ascii="Tahoma" w:hAnsi="Tahoma" w:cs="Tahoma"/>
          <w:sz w:val="24"/>
          <w:szCs w:val="24"/>
        </w:rPr>
        <w:t xml:space="preserve"> şi lucrări cadastrale de dezmembrare</w:t>
      </w:r>
      <w:r>
        <w:rPr>
          <w:rFonts w:ascii="Tahoma" w:hAnsi="Tahoma" w:cs="Tahoma"/>
          <w:sz w:val="24"/>
          <w:szCs w:val="24"/>
        </w:rPr>
        <w:t>.</w:t>
      </w:r>
    </w:p>
    <w:p w:rsidR="006724EE" w:rsidRDefault="006724EE" w:rsidP="006724EE">
      <w:pPr>
        <w:pStyle w:val="ListParagraph"/>
        <w:numPr>
          <w:ilvl w:val="0"/>
          <w:numId w:val="3"/>
        </w:numPr>
        <w:jc w:val="both"/>
        <w:rPr>
          <w:rFonts w:ascii="Tahoma" w:hAnsi="Tahoma" w:cs="Tahoma"/>
          <w:sz w:val="24"/>
          <w:szCs w:val="24"/>
        </w:rPr>
      </w:pPr>
      <w:r>
        <w:rPr>
          <w:rFonts w:ascii="Tahoma" w:hAnsi="Tahoma" w:cs="Tahoma"/>
          <w:sz w:val="24"/>
          <w:szCs w:val="24"/>
        </w:rPr>
        <w:t>Se impune scoaterea din circuitul agricol a zonei ce urmează a fi construită şi ocupată de circulaţii, parcări.</w:t>
      </w:r>
    </w:p>
    <w:p w:rsidR="006724EE" w:rsidRDefault="006724EE" w:rsidP="006724EE">
      <w:pPr>
        <w:pStyle w:val="ListParagraph"/>
        <w:numPr>
          <w:ilvl w:val="0"/>
          <w:numId w:val="3"/>
        </w:numPr>
        <w:jc w:val="both"/>
        <w:rPr>
          <w:rFonts w:ascii="Tahoma" w:hAnsi="Tahoma" w:cs="Tahoma"/>
          <w:sz w:val="24"/>
          <w:szCs w:val="24"/>
        </w:rPr>
      </w:pPr>
      <w:r>
        <w:rPr>
          <w:rFonts w:ascii="Tahoma" w:hAnsi="Tahoma" w:cs="Tahoma"/>
          <w:sz w:val="24"/>
          <w:szCs w:val="24"/>
        </w:rPr>
        <w:t>O serie de servituţi grevează pe teren, datorate trecerii de linii electrice aeriene, de vecinătatea cu obiective ce pot produce discomfort cum ar fi antena de telefonie sau parcul eolian.</w:t>
      </w:r>
    </w:p>
    <w:p w:rsidR="006724EE" w:rsidRDefault="006724EE" w:rsidP="006724EE">
      <w:pPr>
        <w:pStyle w:val="ListParagraph"/>
        <w:numPr>
          <w:ilvl w:val="0"/>
          <w:numId w:val="3"/>
        </w:numPr>
        <w:jc w:val="both"/>
        <w:rPr>
          <w:rFonts w:ascii="Tahoma" w:hAnsi="Tahoma" w:cs="Tahoma"/>
          <w:sz w:val="24"/>
          <w:szCs w:val="24"/>
        </w:rPr>
      </w:pPr>
      <w:r>
        <w:rPr>
          <w:rFonts w:ascii="Tahoma" w:hAnsi="Tahoma" w:cs="Tahoma"/>
          <w:sz w:val="24"/>
          <w:szCs w:val="24"/>
        </w:rPr>
        <w:t>Lipsa echipării edilitare din zonă, duce la soluţii individuale de rezolvare a necesităţilor primare: alimentare cu apă potabilă, rezervă de incendiu, evacuarea apelor uzate, sistem de încălzire adecvat cu gradul de ocupare.</w:t>
      </w:r>
    </w:p>
    <w:p w:rsidR="006724EE" w:rsidRDefault="006724EE" w:rsidP="006724EE">
      <w:pPr>
        <w:pStyle w:val="ListParagraph"/>
        <w:numPr>
          <w:ilvl w:val="0"/>
          <w:numId w:val="3"/>
        </w:numPr>
        <w:jc w:val="both"/>
        <w:rPr>
          <w:rFonts w:ascii="Tahoma" w:hAnsi="Tahoma" w:cs="Tahoma"/>
          <w:sz w:val="24"/>
          <w:szCs w:val="24"/>
        </w:rPr>
      </w:pPr>
      <w:r>
        <w:rPr>
          <w:rFonts w:ascii="Tahoma" w:hAnsi="Tahoma" w:cs="Tahoma"/>
          <w:sz w:val="24"/>
          <w:szCs w:val="24"/>
        </w:rPr>
        <w:t>Accesul pe lot nu poate fi direct din DN 57, unde pasul intersecţiilor este dictat de viteza de trafic, aşa că se va impune un acces din drumurile secundare, agricole, suplimentat de rezolvări de intersecţie şi amenajări de carosabil.</w:t>
      </w:r>
    </w:p>
    <w:p w:rsidR="0030790C" w:rsidRDefault="006724EE" w:rsidP="006724EE">
      <w:pPr>
        <w:pStyle w:val="ListParagraph"/>
        <w:numPr>
          <w:ilvl w:val="0"/>
          <w:numId w:val="3"/>
        </w:numPr>
        <w:jc w:val="both"/>
        <w:rPr>
          <w:rFonts w:ascii="Tahoma" w:hAnsi="Tahoma" w:cs="Tahoma"/>
          <w:sz w:val="24"/>
          <w:szCs w:val="24"/>
        </w:rPr>
      </w:pPr>
      <w:r>
        <w:rPr>
          <w:rFonts w:ascii="Tahoma" w:hAnsi="Tahoma" w:cs="Tahoma"/>
          <w:sz w:val="24"/>
          <w:szCs w:val="24"/>
        </w:rPr>
        <w:t>Nu există trasee de transport în comun pentru accesul personalului pe teren, deci numărul de locuri de parcare va fi calculat în consecinţă.</w:t>
      </w:r>
    </w:p>
    <w:p w:rsidR="0030790C" w:rsidRDefault="0030790C">
      <w:pPr>
        <w:rPr>
          <w:rFonts w:ascii="Tahoma" w:hAnsi="Tahoma" w:cs="Tahoma"/>
          <w:sz w:val="24"/>
          <w:szCs w:val="24"/>
        </w:rPr>
      </w:pPr>
      <w:r>
        <w:rPr>
          <w:rFonts w:ascii="Tahoma" w:hAnsi="Tahoma" w:cs="Tahoma"/>
          <w:sz w:val="24"/>
          <w:szCs w:val="24"/>
        </w:rPr>
        <w:br w:type="page"/>
      </w:r>
    </w:p>
    <w:p w:rsidR="006724EE" w:rsidRPr="0030790C" w:rsidRDefault="006724EE" w:rsidP="0030790C">
      <w:pPr>
        <w:ind w:left="720"/>
        <w:jc w:val="both"/>
        <w:rPr>
          <w:rFonts w:ascii="Tahoma" w:hAnsi="Tahoma" w:cs="Tahoma"/>
          <w:sz w:val="24"/>
          <w:szCs w:val="24"/>
        </w:rPr>
      </w:pPr>
    </w:p>
    <w:p w:rsidR="008A1A08" w:rsidRDefault="008A1A08" w:rsidP="00EF660B">
      <w:pPr>
        <w:pStyle w:val="ListParagraph"/>
        <w:numPr>
          <w:ilvl w:val="0"/>
          <w:numId w:val="2"/>
        </w:numPr>
        <w:jc w:val="both"/>
        <w:rPr>
          <w:rFonts w:ascii="Tahoma" w:hAnsi="Tahoma" w:cs="Tahoma"/>
          <w:b/>
          <w:sz w:val="32"/>
          <w:szCs w:val="32"/>
        </w:rPr>
      </w:pPr>
      <w:r w:rsidRPr="00AA258F">
        <w:rPr>
          <w:rFonts w:ascii="Tahoma" w:hAnsi="Tahoma" w:cs="Tahoma"/>
          <w:b/>
          <w:sz w:val="32"/>
          <w:szCs w:val="32"/>
        </w:rPr>
        <w:t>PROPUNERI DE DEZVOLTARE URBANISTICĂ</w:t>
      </w:r>
    </w:p>
    <w:p w:rsidR="0030790C" w:rsidRPr="0030790C" w:rsidRDefault="0030790C" w:rsidP="0030790C">
      <w:pPr>
        <w:ind w:left="360"/>
        <w:jc w:val="both"/>
        <w:rPr>
          <w:rFonts w:ascii="Tahoma" w:hAnsi="Tahoma" w:cs="Tahoma"/>
          <w:b/>
          <w:sz w:val="32"/>
          <w:szCs w:val="32"/>
        </w:rPr>
      </w:pPr>
    </w:p>
    <w:p w:rsidR="006779DA" w:rsidRDefault="006779DA" w:rsidP="00EF660B">
      <w:pPr>
        <w:pStyle w:val="ListParagraph"/>
        <w:numPr>
          <w:ilvl w:val="1"/>
          <w:numId w:val="2"/>
        </w:numPr>
        <w:jc w:val="both"/>
        <w:rPr>
          <w:rFonts w:ascii="Tahoma" w:hAnsi="Tahoma" w:cs="Tahoma"/>
          <w:b/>
          <w:sz w:val="24"/>
          <w:szCs w:val="24"/>
        </w:rPr>
      </w:pPr>
      <w:r w:rsidRPr="00AA258F">
        <w:rPr>
          <w:rFonts w:ascii="Tahoma" w:hAnsi="Tahoma" w:cs="Tahoma"/>
          <w:b/>
          <w:sz w:val="24"/>
          <w:szCs w:val="24"/>
        </w:rPr>
        <w:t>Concluziile studiilor de fundamentare</w:t>
      </w:r>
    </w:p>
    <w:p w:rsidR="0030790C" w:rsidRDefault="0030790C" w:rsidP="0030790C">
      <w:pPr>
        <w:pStyle w:val="ListParagraph"/>
        <w:spacing w:after="0" w:line="240" w:lineRule="auto"/>
        <w:ind w:left="1440"/>
        <w:jc w:val="both"/>
        <w:rPr>
          <w:rFonts w:ascii="Tahoma" w:hAnsi="Tahoma" w:cs="Tahoma"/>
          <w:sz w:val="24"/>
          <w:szCs w:val="24"/>
        </w:rPr>
      </w:pPr>
      <w:r>
        <w:rPr>
          <w:rFonts w:ascii="Tahoma" w:hAnsi="Tahoma" w:cs="Tahoma"/>
          <w:sz w:val="24"/>
          <w:szCs w:val="24"/>
        </w:rPr>
        <w:t xml:space="preserve">Singurul studiu executat concomitent cu prezentul PUZ este studiul geo, </w:t>
      </w:r>
    </w:p>
    <w:p w:rsidR="0030790C" w:rsidRPr="0030790C" w:rsidRDefault="0030790C" w:rsidP="0030790C">
      <w:pPr>
        <w:spacing w:after="0" w:line="240" w:lineRule="auto"/>
        <w:jc w:val="both"/>
        <w:rPr>
          <w:rFonts w:ascii="Tahoma" w:hAnsi="Tahoma" w:cs="Tahoma"/>
          <w:sz w:val="24"/>
          <w:szCs w:val="24"/>
        </w:rPr>
      </w:pPr>
      <w:r w:rsidRPr="0030790C">
        <w:rPr>
          <w:rFonts w:ascii="Tahoma" w:hAnsi="Tahoma" w:cs="Tahoma"/>
          <w:sz w:val="24"/>
          <w:szCs w:val="24"/>
        </w:rPr>
        <w:t>care furnizează date pentru ridicarea viitoarei construcţii. Concluzia studiului este că nu apar probleme deosebite, terenul fiind bun pentru edificare.</w:t>
      </w:r>
      <w:r w:rsidR="0060638C">
        <w:rPr>
          <w:rFonts w:ascii="Tahoma" w:hAnsi="Tahoma" w:cs="Tahoma"/>
          <w:sz w:val="24"/>
          <w:szCs w:val="24"/>
        </w:rPr>
        <w:t xml:space="preserve"> Natura solului argilos încadrează terenul în clasa aIII-a de bonitate, deci nu este un teren arabil deosebit de valoros.</w:t>
      </w:r>
    </w:p>
    <w:p w:rsidR="0030790C" w:rsidRPr="0030790C" w:rsidRDefault="0030790C" w:rsidP="0030790C">
      <w:pPr>
        <w:pStyle w:val="ListParagraph"/>
        <w:ind w:left="1440"/>
        <w:jc w:val="both"/>
        <w:rPr>
          <w:rFonts w:ascii="Tahoma" w:hAnsi="Tahoma" w:cs="Tahoma"/>
          <w:sz w:val="24"/>
          <w:szCs w:val="24"/>
        </w:rPr>
      </w:pPr>
    </w:p>
    <w:p w:rsidR="006779DA" w:rsidRDefault="006779DA" w:rsidP="00EF660B">
      <w:pPr>
        <w:pStyle w:val="ListParagraph"/>
        <w:numPr>
          <w:ilvl w:val="1"/>
          <w:numId w:val="2"/>
        </w:numPr>
        <w:jc w:val="both"/>
        <w:rPr>
          <w:rFonts w:ascii="Tahoma" w:hAnsi="Tahoma" w:cs="Tahoma"/>
          <w:b/>
          <w:sz w:val="24"/>
          <w:szCs w:val="24"/>
        </w:rPr>
      </w:pPr>
      <w:r w:rsidRPr="00AA258F">
        <w:rPr>
          <w:rFonts w:ascii="Tahoma" w:hAnsi="Tahoma" w:cs="Tahoma"/>
          <w:b/>
          <w:sz w:val="24"/>
          <w:szCs w:val="24"/>
        </w:rPr>
        <w:t>Prevederi ale PUG</w:t>
      </w:r>
    </w:p>
    <w:p w:rsidR="0030790C" w:rsidRDefault="0030790C" w:rsidP="0030790C">
      <w:pPr>
        <w:pStyle w:val="ListParagraph"/>
        <w:spacing w:after="0" w:line="240" w:lineRule="auto"/>
        <w:ind w:left="1440"/>
        <w:jc w:val="both"/>
        <w:rPr>
          <w:rFonts w:ascii="Tahoma" w:hAnsi="Tahoma" w:cs="Tahoma"/>
          <w:sz w:val="24"/>
          <w:szCs w:val="24"/>
        </w:rPr>
      </w:pPr>
      <w:r>
        <w:rPr>
          <w:rFonts w:ascii="Tahoma" w:hAnsi="Tahoma" w:cs="Tahoma"/>
          <w:sz w:val="24"/>
          <w:szCs w:val="24"/>
        </w:rPr>
        <w:t xml:space="preserve">PUG aprobat, este deja depăşit, prin dezvoltările care au avut loc în oraş, </w:t>
      </w:r>
    </w:p>
    <w:p w:rsidR="0030790C" w:rsidRDefault="0030790C" w:rsidP="0030790C">
      <w:pPr>
        <w:spacing w:after="0" w:line="240" w:lineRule="auto"/>
        <w:jc w:val="both"/>
        <w:rPr>
          <w:rFonts w:ascii="Tahoma" w:hAnsi="Tahoma" w:cs="Tahoma"/>
          <w:sz w:val="24"/>
          <w:szCs w:val="24"/>
        </w:rPr>
      </w:pPr>
      <w:r w:rsidRPr="0030790C">
        <w:rPr>
          <w:rFonts w:ascii="Tahoma" w:hAnsi="Tahoma" w:cs="Tahoma"/>
          <w:sz w:val="24"/>
          <w:szCs w:val="24"/>
        </w:rPr>
        <w:t>prin schimbarea normativelor şi prin regulamentul local ce oferă date insuficiente pentru administraţia publică locală. Zona analizată a fost menţinută ca extravilan, deşi creşterile de obiective noi aprobate prin PUZ, sau autorizare directă, dovedesc tendinţa de expansiune în lungul DN 57</w:t>
      </w:r>
      <w:r w:rsidR="00140C6C">
        <w:rPr>
          <w:rFonts w:ascii="Tahoma" w:hAnsi="Tahoma" w:cs="Tahoma"/>
          <w:sz w:val="24"/>
          <w:szCs w:val="24"/>
        </w:rPr>
        <w:t>, spre Răcăşdia</w:t>
      </w:r>
      <w:r w:rsidRPr="0030790C">
        <w:rPr>
          <w:rFonts w:ascii="Tahoma" w:hAnsi="Tahoma" w:cs="Tahoma"/>
          <w:sz w:val="24"/>
          <w:szCs w:val="24"/>
        </w:rPr>
        <w:t xml:space="preserve">. </w:t>
      </w:r>
      <w:r w:rsidR="0060638C">
        <w:rPr>
          <w:rFonts w:ascii="Tahoma" w:hAnsi="Tahoma" w:cs="Tahoma"/>
          <w:sz w:val="24"/>
          <w:szCs w:val="24"/>
        </w:rPr>
        <w:t xml:space="preserve">Vechiul nucleu al Oraviţei, încadrat ca zonă construită protejată, situat pe valea îngustă a Pr. Oraviţa, nu are loc de expansiune, iar RLU interzice modificări structurale, sau funcţionale şi estetice. Zona de dezvoltare a oraşului s-a materializat în terenuri agricole pe axa NV, în lungul DN </w:t>
      </w:r>
      <w:r w:rsidR="00FE1D19">
        <w:rPr>
          <w:rFonts w:ascii="Tahoma" w:hAnsi="Tahoma" w:cs="Tahoma"/>
          <w:sz w:val="24"/>
          <w:szCs w:val="24"/>
        </w:rPr>
        <w:t>57</w:t>
      </w:r>
      <w:r w:rsidR="0060638C">
        <w:rPr>
          <w:rFonts w:ascii="Tahoma" w:hAnsi="Tahoma" w:cs="Tahoma"/>
          <w:sz w:val="24"/>
          <w:szCs w:val="24"/>
        </w:rPr>
        <w:t xml:space="preserve"> spre Grădinari, </w:t>
      </w:r>
      <w:r w:rsidR="00FE1D19">
        <w:rPr>
          <w:rFonts w:ascii="Tahoma" w:hAnsi="Tahoma" w:cs="Tahoma"/>
          <w:sz w:val="24"/>
          <w:szCs w:val="24"/>
        </w:rPr>
        <w:t xml:space="preserve">a DC 64 spre Broşteni, </w:t>
      </w:r>
      <w:r w:rsidR="0060638C">
        <w:rPr>
          <w:rFonts w:ascii="Tahoma" w:hAnsi="Tahoma" w:cs="Tahoma"/>
          <w:sz w:val="24"/>
          <w:szCs w:val="24"/>
        </w:rPr>
        <w:t>sau în lungul axei DN 57 spre Răcăşdia. Nevoia de creştere a fondului de locuit a dus la apariţia unui PUZ de lotizări în vecinătatea amplasamentului, dar dincolo de calea ferată Oraviţa- Răcăşdia-Iam</w:t>
      </w:r>
      <w:r w:rsidR="00FE1D19">
        <w:rPr>
          <w:rFonts w:ascii="Tahoma" w:hAnsi="Tahoma" w:cs="Tahoma"/>
          <w:sz w:val="24"/>
          <w:szCs w:val="24"/>
        </w:rPr>
        <w:t>, legat de DJ571C spre Ciclova Română</w:t>
      </w:r>
      <w:r w:rsidR="0060638C">
        <w:rPr>
          <w:rFonts w:ascii="Tahoma" w:hAnsi="Tahoma" w:cs="Tahoma"/>
          <w:sz w:val="24"/>
          <w:szCs w:val="24"/>
        </w:rPr>
        <w:t>. Dezvoltări de platforme economice</w:t>
      </w:r>
      <w:r w:rsidR="00767ADC">
        <w:rPr>
          <w:rFonts w:ascii="Tahoma" w:hAnsi="Tahoma" w:cs="Tahoma"/>
          <w:sz w:val="24"/>
          <w:szCs w:val="24"/>
        </w:rPr>
        <w:t xml:space="preserve"> şi unităţi de cazare/ alimentaţie publică, sau unităţi de deservire a traficului,</w:t>
      </w:r>
      <w:r w:rsidR="0060638C">
        <w:rPr>
          <w:rFonts w:ascii="Tahoma" w:hAnsi="Tahoma" w:cs="Tahoma"/>
          <w:sz w:val="24"/>
          <w:szCs w:val="24"/>
        </w:rPr>
        <w:t xml:space="preserve"> au apărut pe acceaşi axă DN 57 spre Răcăşdia</w:t>
      </w:r>
      <w:r w:rsidR="00767ADC">
        <w:rPr>
          <w:rFonts w:ascii="Tahoma" w:hAnsi="Tahoma" w:cs="Tahoma"/>
          <w:sz w:val="24"/>
          <w:szCs w:val="24"/>
        </w:rPr>
        <w:t xml:space="preserve">: </w:t>
      </w:r>
      <w:r w:rsidR="00FE1D19">
        <w:rPr>
          <w:rFonts w:ascii="Tahoma" w:hAnsi="Tahoma" w:cs="Tahoma"/>
          <w:sz w:val="24"/>
          <w:szCs w:val="24"/>
        </w:rPr>
        <w:t>depozite de materiale de construcţii, auto-şrot, platforme de utilaje şi baze de transport. S-au dezvoltat unităţi de cazare şi alimentaţie publică, cea mai veche fiind un han la intresecţia DN 57 cu Str. Răcăşdiei, iar cea mai recentă este pensiunea ,, Carul cu flori”</w:t>
      </w:r>
      <w:r w:rsidR="00E0754E">
        <w:rPr>
          <w:rFonts w:ascii="Tahoma" w:hAnsi="Tahoma" w:cs="Tahoma"/>
          <w:sz w:val="24"/>
          <w:szCs w:val="24"/>
        </w:rPr>
        <w:t>.</w:t>
      </w:r>
    </w:p>
    <w:p w:rsidR="00FE1D19" w:rsidRDefault="00FE1D19" w:rsidP="0030790C">
      <w:pPr>
        <w:spacing w:after="0" w:line="240" w:lineRule="auto"/>
        <w:jc w:val="both"/>
        <w:rPr>
          <w:rFonts w:ascii="Tahoma" w:hAnsi="Tahoma" w:cs="Tahoma"/>
          <w:sz w:val="24"/>
          <w:szCs w:val="24"/>
        </w:rPr>
      </w:pPr>
      <w:r>
        <w:rPr>
          <w:noProof/>
          <w:lang w:eastAsia="ro-RO"/>
        </w:rPr>
        <w:drawing>
          <wp:inline distT="0" distB="0" distL="0" distR="0" wp14:anchorId="33CCACED" wp14:editId="6F82910A">
            <wp:extent cx="2441575" cy="137338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56946" cy="1382032"/>
                    </a:xfrm>
                    <a:prstGeom prst="rect">
                      <a:avLst/>
                    </a:prstGeom>
                  </pic:spPr>
                </pic:pic>
              </a:graphicData>
            </a:graphic>
          </wp:inline>
        </w:drawing>
      </w:r>
      <w:r w:rsidR="00E0754E">
        <w:rPr>
          <w:rFonts w:ascii="Tahoma" w:hAnsi="Tahoma" w:cs="Tahoma"/>
          <w:sz w:val="24"/>
          <w:szCs w:val="24"/>
        </w:rPr>
        <w:t xml:space="preserve"> </w:t>
      </w:r>
      <w:r w:rsidR="00E0754E">
        <w:rPr>
          <w:noProof/>
          <w:lang w:eastAsia="ro-RO"/>
        </w:rPr>
        <w:drawing>
          <wp:inline distT="0" distB="0" distL="0" distR="0" wp14:anchorId="01CEB94A" wp14:editId="1C59024A">
            <wp:extent cx="2400300" cy="1350169"/>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413215" cy="1357434"/>
                    </a:xfrm>
                    <a:prstGeom prst="rect">
                      <a:avLst/>
                    </a:prstGeom>
                  </pic:spPr>
                </pic:pic>
              </a:graphicData>
            </a:graphic>
          </wp:inline>
        </w:drawing>
      </w:r>
    </w:p>
    <w:p w:rsidR="00E0754E" w:rsidRDefault="00E0754E" w:rsidP="0030790C">
      <w:pPr>
        <w:spacing w:after="0" w:line="240" w:lineRule="auto"/>
        <w:jc w:val="both"/>
        <w:rPr>
          <w:rFonts w:ascii="Tahoma" w:hAnsi="Tahoma" w:cs="Tahoma"/>
          <w:sz w:val="24"/>
          <w:szCs w:val="24"/>
        </w:rPr>
      </w:pPr>
      <w:r>
        <w:rPr>
          <w:rFonts w:ascii="Tahoma" w:hAnsi="Tahoma" w:cs="Tahoma"/>
          <w:sz w:val="24"/>
          <w:szCs w:val="24"/>
        </w:rPr>
        <w:t>La ieşirea din oraş, ultima construcţie este o staţie de carburanţi Lukoil, în dosul căreia s-a ridicat o antenă de telefonie mobilă.</w:t>
      </w:r>
    </w:p>
    <w:p w:rsidR="00E0754E" w:rsidRDefault="00E0754E" w:rsidP="0030790C">
      <w:pPr>
        <w:spacing w:after="0" w:line="240" w:lineRule="auto"/>
        <w:jc w:val="both"/>
      </w:pPr>
      <w:r>
        <w:object w:dxaOrig="4944" w:dyaOrig="2759">
          <v:shape id="_x0000_i1027" type="#_x0000_t75" style="width:204pt;height:114pt" o:ole="">
            <v:imagedata r:id="rId14" o:title=""/>
          </v:shape>
          <o:OLEObject Type="Embed" ProgID="CorelDraw.Graphic.20" ShapeID="_x0000_i1027" DrawAspect="Content" ObjectID="_1620820570" r:id="rId15"/>
        </w:object>
      </w:r>
    </w:p>
    <w:p w:rsidR="00E0754E" w:rsidRDefault="00E0754E" w:rsidP="0030790C">
      <w:pPr>
        <w:spacing w:after="0" w:line="240" w:lineRule="auto"/>
        <w:jc w:val="both"/>
        <w:rPr>
          <w:rFonts w:ascii="Tahoma" w:hAnsi="Tahoma" w:cs="Tahoma"/>
          <w:sz w:val="24"/>
          <w:szCs w:val="24"/>
        </w:rPr>
      </w:pPr>
    </w:p>
    <w:p w:rsidR="00E0754E" w:rsidRDefault="00E0754E" w:rsidP="0030790C">
      <w:pPr>
        <w:spacing w:after="0" w:line="240" w:lineRule="auto"/>
        <w:jc w:val="both"/>
        <w:rPr>
          <w:rFonts w:ascii="Tahoma" w:hAnsi="Tahoma" w:cs="Tahoma"/>
          <w:sz w:val="24"/>
          <w:szCs w:val="24"/>
        </w:rPr>
      </w:pPr>
      <w:r w:rsidRPr="00E0754E">
        <w:rPr>
          <w:rFonts w:ascii="Tahoma" w:hAnsi="Tahoma" w:cs="Tahoma"/>
          <w:sz w:val="24"/>
          <w:szCs w:val="24"/>
        </w:rPr>
        <w:t>Nu există propuneri prin PUG pentru zona studiată.</w:t>
      </w:r>
    </w:p>
    <w:p w:rsidR="00E0754E" w:rsidRPr="00E0754E" w:rsidRDefault="00E0754E" w:rsidP="0030790C">
      <w:pPr>
        <w:spacing w:after="0" w:line="240" w:lineRule="auto"/>
        <w:jc w:val="both"/>
        <w:rPr>
          <w:rFonts w:ascii="Tahoma" w:hAnsi="Tahoma" w:cs="Tahoma"/>
          <w:sz w:val="24"/>
          <w:szCs w:val="24"/>
        </w:rPr>
      </w:pPr>
    </w:p>
    <w:p w:rsidR="006779DA" w:rsidRDefault="006779DA" w:rsidP="00EF660B">
      <w:pPr>
        <w:pStyle w:val="ListParagraph"/>
        <w:numPr>
          <w:ilvl w:val="1"/>
          <w:numId w:val="2"/>
        </w:numPr>
        <w:jc w:val="both"/>
        <w:rPr>
          <w:rFonts w:ascii="Tahoma" w:hAnsi="Tahoma" w:cs="Tahoma"/>
          <w:b/>
          <w:sz w:val="24"/>
          <w:szCs w:val="24"/>
        </w:rPr>
      </w:pPr>
      <w:r w:rsidRPr="00AA258F">
        <w:rPr>
          <w:rFonts w:ascii="Tahoma" w:hAnsi="Tahoma" w:cs="Tahoma"/>
          <w:b/>
          <w:sz w:val="24"/>
          <w:szCs w:val="24"/>
        </w:rPr>
        <w:t>Valorificarea cadrului natural</w:t>
      </w:r>
    </w:p>
    <w:p w:rsidR="00E0754E" w:rsidRDefault="00E0754E" w:rsidP="00E0754E">
      <w:pPr>
        <w:ind w:left="720"/>
        <w:jc w:val="both"/>
      </w:pPr>
      <w:r>
        <w:object w:dxaOrig="6422" w:dyaOrig="3437">
          <v:shape id="_x0000_i1028" type="#_x0000_t75" style="width:282.75pt;height:151.5pt" o:ole="">
            <v:imagedata r:id="rId16" o:title=""/>
          </v:shape>
          <o:OLEObject Type="Embed" ProgID="CorelDraw.Graphic.20" ShapeID="_x0000_i1028" DrawAspect="Content" ObjectID="_1620820571" r:id="rId17"/>
        </w:object>
      </w:r>
    </w:p>
    <w:p w:rsidR="00E0754E" w:rsidRDefault="00E0754E" w:rsidP="00FC2080">
      <w:pPr>
        <w:ind w:firstLine="567"/>
        <w:jc w:val="both"/>
        <w:rPr>
          <w:rFonts w:ascii="Tahoma" w:hAnsi="Tahoma" w:cs="Tahoma"/>
          <w:sz w:val="24"/>
          <w:szCs w:val="24"/>
        </w:rPr>
      </w:pPr>
      <w:r>
        <w:rPr>
          <w:rFonts w:ascii="Tahoma" w:hAnsi="Tahoma" w:cs="Tahoma"/>
          <w:sz w:val="24"/>
          <w:szCs w:val="24"/>
        </w:rPr>
        <w:t>Zona este caracterizată de un profil predominant agricol- terenuri arabile</w:t>
      </w:r>
      <w:r w:rsidR="00787E3B">
        <w:rPr>
          <w:rFonts w:ascii="Tahoma" w:hAnsi="Tahoma" w:cs="Tahoma"/>
          <w:sz w:val="24"/>
          <w:szCs w:val="24"/>
        </w:rPr>
        <w:t xml:space="preserve">- combinat cu o multitudine de reţele de energie electrică. În plan îndepărtat se zăresc Munţii Aninei şi dealurile submontane. </w:t>
      </w:r>
    </w:p>
    <w:p w:rsidR="00787E3B" w:rsidRDefault="00787E3B" w:rsidP="00FC2080">
      <w:pPr>
        <w:ind w:firstLine="567"/>
        <w:jc w:val="both"/>
        <w:rPr>
          <w:rFonts w:ascii="Tahoma" w:hAnsi="Tahoma" w:cs="Tahoma"/>
          <w:sz w:val="24"/>
          <w:szCs w:val="24"/>
        </w:rPr>
      </w:pPr>
      <w:r>
        <w:rPr>
          <w:rFonts w:ascii="Tahoma" w:hAnsi="Tahoma" w:cs="Tahoma"/>
          <w:sz w:val="24"/>
          <w:szCs w:val="24"/>
        </w:rPr>
        <w:t>Prin propuneri, de factură punctuală şi de mică înălţime, peisajul nu se schimbă în mod esenţial. Rămân deschise perspectivele vizuale spre munţi, iar caracterul agricol se menţine pe terenurile învecinate şi pe o mare parte a lotului analizat.</w:t>
      </w:r>
    </w:p>
    <w:p w:rsidR="00787E3B" w:rsidRDefault="00787E3B" w:rsidP="00FC2080">
      <w:pPr>
        <w:ind w:firstLine="567"/>
        <w:jc w:val="both"/>
        <w:rPr>
          <w:rFonts w:ascii="Tahoma" w:hAnsi="Tahoma" w:cs="Tahoma"/>
          <w:sz w:val="24"/>
          <w:szCs w:val="24"/>
        </w:rPr>
      </w:pPr>
      <w:r>
        <w:rPr>
          <w:rFonts w:ascii="Tahoma" w:hAnsi="Tahoma" w:cs="Tahoma"/>
          <w:sz w:val="24"/>
          <w:szCs w:val="24"/>
        </w:rPr>
        <w:t>Nu ne situăm în zone naturale protejate. În partea de est faţă de Oraviţa</w:t>
      </w:r>
      <w:r w:rsidR="00F026BA">
        <w:rPr>
          <w:rFonts w:ascii="Tahoma" w:hAnsi="Tahoma" w:cs="Tahoma"/>
          <w:sz w:val="24"/>
          <w:szCs w:val="24"/>
        </w:rPr>
        <w:t>,</w:t>
      </w:r>
      <w:r>
        <w:rPr>
          <w:rFonts w:ascii="Tahoma" w:hAnsi="Tahoma" w:cs="Tahoma"/>
          <w:sz w:val="24"/>
          <w:szCs w:val="24"/>
        </w:rPr>
        <w:t xml:space="preserve"> se găseşte Parcul Naţional Cheile Nerei Beuşniţa, zonă de o atractivitate mare din punct de vedere turistic. </w:t>
      </w:r>
      <w:r w:rsidR="00FC2080">
        <w:rPr>
          <w:rFonts w:ascii="Tahoma" w:hAnsi="Tahoma" w:cs="Tahoma"/>
          <w:sz w:val="24"/>
          <w:szCs w:val="24"/>
        </w:rPr>
        <w:t xml:space="preserve">Unitatea nou propusă poate prelua funcţiuni de cazare înainte de intrarea in PN. </w:t>
      </w:r>
      <w:r w:rsidR="00E07502">
        <w:rPr>
          <w:rFonts w:ascii="Tahoma" w:hAnsi="Tahoma" w:cs="Tahoma"/>
          <w:sz w:val="24"/>
          <w:szCs w:val="24"/>
        </w:rPr>
        <w:t>Calea ferată Oraviţa Anina- obiectiv clasat ca monument de importanţă naţională- trece în apropiere, la cca 176m faţă de lot.</w:t>
      </w:r>
    </w:p>
    <w:p w:rsidR="00FC2080" w:rsidRPr="00E0754E" w:rsidRDefault="00FC2080" w:rsidP="00FC2080">
      <w:pPr>
        <w:ind w:firstLine="567"/>
        <w:jc w:val="both"/>
        <w:rPr>
          <w:rFonts w:ascii="Tahoma" w:hAnsi="Tahoma" w:cs="Tahoma"/>
          <w:sz w:val="24"/>
          <w:szCs w:val="24"/>
        </w:rPr>
      </w:pPr>
      <w:r>
        <w:rPr>
          <w:rFonts w:ascii="Tahoma" w:hAnsi="Tahoma" w:cs="Tahoma"/>
          <w:sz w:val="24"/>
          <w:szCs w:val="24"/>
        </w:rPr>
        <w:t>Terenul analizat este aproape plan, deci nu sunt necesare mişcări masive de pământ în vederea construirii şi amenajării platformelor. Suprafaţa mare de teren permite completarea funcţiunii de bază (cea de sală de evenimente) cu spaţii de cazare, un ochi de apă-piscină şi amenajări de spaţii verzi, ca parc aferent sălii de evenimente.</w:t>
      </w:r>
    </w:p>
    <w:p w:rsidR="006779DA" w:rsidRDefault="006779DA" w:rsidP="00EF660B">
      <w:pPr>
        <w:pStyle w:val="ListParagraph"/>
        <w:numPr>
          <w:ilvl w:val="1"/>
          <w:numId w:val="2"/>
        </w:numPr>
        <w:jc w:val="both"/>
        <w:rPr>
          <w:rFonts w:ascii="Tahoma" w:hAnsi="Tahoma" w:cs="Tahoma"/>
          <w:b/>
          <w:sz w:val="24"/>
          <w:szCs w:val="24"/>
        </w:rPr>
      </w:pPr>
      <w:r w:rsidRPr="0030790C">
        <w:rPr>
          <w:rFonts w:ascii="Tahoma" w:hAnsi="Tahoma" w:cs="Tahoma"/>
          <w:b/>
          <w:sz w:val="24"/>
          <w:szCs w:val="24"/>
        </w:rPr>
        <w:t>Modernizarea circulaţiei</w:t>
      </w:r>
    </w:p>
    <w:p w:rsidR="00FC2080" w:rsidRDefault="00FC2080" w:rsidP="00FC2080">
      <w:pPr>
        <w:ind w:firstLine="709"/>
        <w:jc w:val="both"/>
        <w:rPr>
          <w:rFonts w:ascii="Tahoma" w:hAnsi="Tahoma" w:cs="Tahoma"/>
          <w:sz w:val="24"/>
          <w:szCs w:val="24"/>
        </w:rPr>
      </w:pPr>
      <w:r>
        <w:rPr>
          <w:rFonts w:ascii="Tahoma" w:hAnsi="Tahoma" w:cs="Tahoma"/>
          <w:sz w:val="24"/>
          <w:szCs w:val="24"/>
        </w:rPr>
        <w:t>Accesul pe lot este obligatoriu. Conform HGR 525, se impun fluxuri separate pentru vizitatori, personal şi spaţii tehnice. Totodată, se impune asigurarea unui număr de parcări, echivalent cu 1/10 persoane din sala de evenimente, suplimentat de locuri parcare pentru personal.</w:t>
      </w:r>
    </w:p>
    <w:p w:rsidR="00FC2080" w:rsidRDefault="00FC2080" w:rsidP="00FC2080">
      <w:pPr>
        <w:ind w:firstLine="709"/>
        <w:jc w:val="both"/>
        <w:rPr>
          <w:rFonts w:ascii="Tahoma" w:hAnsi="Tahoma" w:cs="Tahoma"/>
          <w:sz w:val="24"/>
          <w:szCs w:val="24"/>
        </w:rPr>
      </w:pPr>
      <w:r>
        <w:rPr>
          <w:rFonts w:ascii="Tahoma" w:hAnsi="Tahoma" w:cs="Tahoma"/>
          <w:sz w:val="24"/>
          <w:szCs w:val="24"/>
        </w:rPr>
        <w:t>O latură a lotului este mărginită de traseul DN 57. Faţă de un drum naţional se impun retrageri ale construcţiilor, de minim 25m faţă de bordura carosabilului. Propunerile prezentului PUZ, majorează distanţa la 50m faţă de DN.</w:t>
      </w:r>
    </w:p>
    <w:p w:rsidR="00FC2080" w:rsidRDefault="00FC2080" w:rsidP="00FC2080">
      <w:pPr>
        <w:ind w:firstLine="709"/>
        <w:jc w:val="both"/>
        <w:rPr>
          <w:rFonts w:ascii="Tahoma" w:hAnsi="Tahoma" w:cs="Tahoma"/>
          <w:sz w:val="24"/>
          <w:szCs w:val="24"/>
        </w:rPr>
      </w:pPr>
      <w:r>
        <w:rPr>
          <w:rFonts w:ascii="Tahoma" w:hAnsi="Tahoma" w:cs="Tahoma"/>
          <w:sz w:val="24"/>
          <w:szCs w:val="24"/>
        </w:rPr>
        <w:t>Pentru intrarea înspre obiectivul propus, se optează pentru utilizarea unei intersecţii existente a DN 57 cu un drum agricol, de pământ, cu profil de 4,5m lăţime.</w:t>
      </w:r>
    </w:p>
    <w:p w:rsidR="0096594A" w:rsidRDefault="0096594A" w:rsidP="00FC2080">
      <w:pPr>
        <w:ind w:firstLine="709"/>
        <w:jc w:val="both"/>
        <w:rPr>
          <w:rFonts w:ascii="Tahoma" w:hAnsi="Tahoma" w:cs="Tahoma"/>
          <w:sz w:val="24"/>
          <w:szCs w:val="24"/>
        </w:rPr>
      </w:pPr>
    </w:p>
    <w:p w:rsidR="0096594A" w:rsidRDefault="0096594A" w:rsidP="00FC2080">
      <w:pPr>
        <w:ind w:firstLine="709"/>
        <w:jc w:val="both"/>
        <w:rPr>
          <w:rFonts w:ascii="Tahoma" w:hAnsi="Tahoma" w:cs="Tahoma"/>
          <w:sz w:val="24"/>
          <w:szCs w:val="24"/>
        </w:rPr>
      </w:pPr>
      <w:r>
        <w:rPr>
          <w:rFonts w:ascii="Tahoma" w:hAnsi="Tahoma" w:cs="Tahoma"/>
          <w:sz w:val="24"/>
          <w:szCs w:val="24"/>
        </w:rPr>
        <w:t>Intersecţia menţionată nu este amenajată, dar corspunde în vis-a-vis cu ieşirea din staţia de carburanţi Lukoil. O dată cu dezvoltarea oraşului în lungul DN există posibilitatea formării unei intersecţii cu giraţie, care ar prelua relaţiile din staţia de carburanţi şi din zona propusă spre dezvoltare prin prezentul PUZ. La ora actuală, cum intensitatea traficului spre aceste obiective este redus, se optează pentru o intersecţie în T, cu relaţie de d</w:t>
      </w:r>
      <w:r w:rsidR="0054286E">
        <w:rPr>
          <w:rFonts w:ascii="Tahoma" w:hAnsi="Tahoma" w:cs="Tahoma"/>
          <w:sz w:val="24"/>
          <w:szCs w:val="24"/>
        </w:rPr>
        <w:t>reapta şi se fac rezervări pentru o giraţie</w:t>
      </w:r>
      <w:r w:rsidR="008D2E10">
        <w:rPr>
          <w:rFonts w:ascii="Tahoma" w:hAnsi="Tahoma" w:cs="Tahoma"/>
          <w:sz w:val="24"/>
          <w:szCs w:val="24"/>
        </w:rPr>
        <w:t>cu diametrul inelului interior de 10m. Se prezintă 2 variante de intersecţie, pentru etape diferite.</w:t>
      </w:r>
    </w:p>
    <w:p w:rsidR="008D2E10" w:rsidRDefault="008D2E10" w:rsidP="00FC2080">
      <w:pPr>
        <w:ind w:firstLine="709"/>
        <w:jc w:val="both"/>
        <w:rPr>
          <w:rFonts w:ascii="Tahoma" w:hAnsi="Tahoma" w:cs="Tahoma"/>
          <w:sz w:val="24"/>
          <w:szCs w:val="24"/>
        </w:rPr>
      </w:pPr>
      <w:r>
        <w:rPr>
          <w:rFonts w:ascii="Tahoma" w:hAnsi="Tahoma" w:cs="Tahoma"/>
          <w:sz w:val="24"/>
          <w:szCs w:val="24"/>
        </w:rPr>
        <w:t>În cadrul incintei se amenajează o circulaţie de cca. 60m lungime, pornind de la drumul de exploatare existent. Acesta se lărgeşte pe un tronson scurt de 40m la 7,00m, permiţând circulaţia în 2 sensuri. Drumul de incintă, va avea o lungime de 60m până la platforma de parcare, cu lăţime de 7,00m (1 bandă/sens, cu lăţime de 3,5m).</w:t>
      </w:r>
    </w:p>
    <w:p w:rsidR="008D2E10" w:rsidRDefault="008D2E10" w:rsidP="008D2E10">
      <w:pPr>
        <w:ind w:firstLine="709"/>
        <w:jc w:val="both"/>
        <w:rPr>
          <w:rFonts w:ascii="Tahoma" w:hAnsi="Tahoma" w:cs="Tahoma"/>
          <w:sz w:val="24"/>
          <w:szCs w:val="24"/>
        </w:rPr>
      </w:pPr>
      <w:r>
        <w:rPr>
          <w:rFonts w:ascii="Tahoma" w:hAnsi="Tahoma" w:cs="Tahoma"/>
          <w:sz w:val="24"/>
          <w:szCs w:val="24"/>
        </w:rPr>
        <w:t xml:space="preserve">Platforma de parcare se dimensionează pentru o capacitate a sălii de 300 locuri şi 20% rezervă pentru personal. Fiind vorba de evenimente, unde pot veni grupuri cu autocare, sau microbuze, se prevede un loc de parcare pentru astfel de autovehicule. La capacitatea menţionată nu se cumulează şi locurile din camerele de cazare, căci acestea vor fi ocupate de participanţii la eveniment. Rezultă un necesar de: </w:t>
      </w:r>
    </w:p>
    <w:p w:rsidR="008D2E10" w:rsidRDefault="008D2E10" w:rsidP="008D2E10">
      <w:pPr>
        <w:ind w:firstLine="709"/>
        <w:jc w:val="both"/>
        <w:rPr>
          <w:rFonts w:ascii="Tahoma" w:hAnsi="Tahoma" w:cs="Tahoma"/>
          <w:sz w:val="24"/>
          <w:szCs w:val="24"/>
        </w:rPr>
      </w:pPr>
      <w:r>
        <w:rPr>
          <w:rFonts w:ascii="Tahoma" w:hAnsi="Tahoma" w:cs="Tahoma"/>
          <w:sz w:val="24"/>
          <w:szCs w:val="24"/>
        </w:rPr>
        <w:t>300:10 +</w:t>
      </w:r>
      <w:r w:rsidR="00516688">
        <w:rPr>
          <w:rFonts w:ascii="Tahoma" w:hAnsi="Tahoma" w:cs="Tahoma"/>
          <w:sz w:val="24"/>
          <w:szCs w:val="24"/>
        </w:rPr>
        <w:t>1</w:t>
      </w:r>
      <w:r>
        <w:rPr>
          <w:rFonts w:ascii="Tahoma" w:hAnsi="Tahoma" w:cs="Tahoma"/>
          <w:sz w:val="24"/>
          <w:szCs w:val="24"/>
        </w:rPr>
        <w:t>0% = 3</w:t>
      </w:r>
      <w:r w:rsidR="00516688">
        <w:rPr>
          <w:rFonts w:ascii="Tahoma" w:hAnsi="Tahoma" w:cs="Tahoma"/>
          <w:sz w:val="24"/>
          <w:szCs w:val="24"/>
        </w:rPr>
        <w:t>3</w:t>
      </w:r>
      <w:r>
        <w:rPr>
          <w:rFonts w:ascii="Tahoma" w:hAnsi="Tahoma" w:cs="Tahoma"/>
          <w:sz w:val="24"/>
          <w:szCs w:val="24"/>
        </w:rPr>
        <w:t xml:space="preserve"> locuri de parcare autoturisme.</w:t>
      </w:r>
    </w:p>
    <w:p w:rsidR="008D2E10" w:rsidRDefault="008D2E10" w:rsidP="008D2E10">
      <w:pPr>
        <w:ind w:firstLine="709"/>
        <w:jc w:val="both"/>
        <w:rPr>
          <w:rFonts w:ascii="Tahoma" w:hAnsi="Tahoma" w:cs="Tahoma"/>
          <w:sz w:val="24"/>
          <w:szCs w:val="24"/>
        </w:rPr>
      </w:pPr>
      <w:r>
        <w:rPr>
          <w:rFonts w:ascii="Tahoma" w:hAnsi="Tahoma" w:cs="Tahoma"/>
          <w:sz w:val="24"/>
          <w:szCs w:val="24"/>
        </w:rPr>
        <w:t>Prin amenajări se asigură un număr de 34 locuri parcare autoturisme şi un autocar de 40 locuri, acoperitor pentru capacitatea sălii</w:t>
      </w:r>
      <w:r w:rsidR="00516688">
        <w:rPr>
          <w:rFonts w:ascii="Tahoma" w:hAnsi="Tahoma" w:cs="Tahoma"/>
          <w:sz w:val="24"/>
          <w:szCs w:val="24"/>
        </w:rPr>
        <w:t xml:space="preserve"> şi numărul de personal estimat la 1</w:t>
      </w:r>
      <w:r w:rsidR="001676DE">
        <w:rPr>
          <w:rFonts w:ascii="Tahoma" w:hAnsi="Tahoma" w:cs="Tahoma"/>
          <w:sz w:val="24"/>
          <w:szCs w:val="24"/>
        </w:rPr>
        <w:t>2</w:t>
      </w:r>
      <w:r w:rsidR="00516688">
        <w:rPr>
          <w:rFonts w:ascii="Tahoma" w:hAnsi="Tahoma" w:cs="Tahoma"/>
          <w:sz w:val="24"/>
          <w:szCs w:val="24"/>
        </w:rPr>
        <w:t xml:space="preserve"> persoane în perioada de maxim a activităţii</w:t>
      </w:r>
      <w:r>
        <w:rPr>
          <w:rFonts w:ascii="Tahoma" w:hAnsi="Tahoma" w:cs="Tahoma"/>
          <w:sz w:val="24"/>
          <w:szCs w:val="24"/>
        </w:rPr>
        <w:t>.</w:t>
      </w:r>
    </w:p>
    <w:p w:rsidR="00BE5938" w:rsidRDefault="00BE5938" w:rsidP="008D2E10">
      <w:pPr>
        <w:ind w:firstLine="709"/>
        <w:jc w:val="both"/>
        <w:rPr>
          <w:rFonts w:ascii="Tahoma" w:hAnsi="Tahoma" w:cs="Tahoma"/>
          <w:sz w:val="24"/>
          <w:szCs w:val="24"/>
        </w:rPr>
      </w:pPr>
      <w:r>
        <w:rPr>
          <w:rFonts w:ascii="Tahoma" w:hAnsi="Tahoma" w:cs="Tahoma"/>
          <w:sz w:val="24"/>
          <w:szCs w:val="24"/>
        </w:rPr>
        <w:t>Pentru zona de deservire, spaţii tehnice şi evacuare gunoi, se desprinde o bretea de 3,5m lăţime, din platforma de parcare, care se încheie cu o mică platformă de manevre la dos de lot.</w:t>
      </w:r>
    </w:p>
    <w:p w:rsidR="00FC2080" w:rsidRPr="00FC2080" w:rsidRDefault="001676DE" w:rsidP="00FC2080">
      <w:pPr>
        <w:ind w:left="720"/>
        <w:jc w:val="both"/>
        <w:rPr>
          <w:rFonts w:ascii="Tahoma" w:hAnsi="Tahoma" w:cs="Tahoma"/>
          <w:sz w:val="24"/>
          <w:szCs w:val="24"/>
        </w:rPr>
      </w:pPr>
      <w:r>
        <w:rPr>
          <w:rFonts w:ascii="Tahoma" w:hAnsi="Tahoma" w:cs="Tahoma"/>
          <w:sz w:val="24"/>
          <w:szCs w:val="24"/>
        </w:rPr>
        <w:t>Îmbrăcămintea căii de circulaţie din incintă şi platforma de parcare, va consta din material impermeabil (asfalt, beton, sau pavele pe şapă de beton), care va feri terenul de infiltraţii reziduuri petroliere.</w:t>
      </w:r>
    </w:p>
    <w:p w:rsidR="006779DA" w:rsidRDefault="006779DA" w:rsidP="00EF660B">
      <w:pPr>
        <w:pStyle w:val="ListParagraph"/>
        <w:numPr>
          <w:ilvl w:val="1"/>
          <w:numId w:val="2"/>
        </w:numPr>
        <w:jc w:val="both"/>
        <w:rPr>
          <w:rFonts w:ascii="Tahoma" w:hAnsi="Tahoma" w:cs="Tahoma"/>
          <w:b/>
          <w:sz w:val="24"/>
          <w:szCs w:val="24"/>
        </w:rPr>
      </w:pPr>
      <w:r w:rsidRPr="0030790C">
        <w:rPr>
          <w:rFonts w:ascii="Tahoma" w:hAnsi="Tahoma" w:cs="Tahoma"/>
          <w:b/>
          <w:sz w:val="24"/>
          <w:szCs w:val="24"/>
        </w:rPr>
        <w:t>Zonificare funcţională. Reglementări. Bilanţ teritorial. Indici urbanistici</w:t>
      </w:r>
      <w:r w:rsidR="001676DE">
        <w:rPr>
          <w:rFonts w:ascii="Tahoma" w:hAnsi="Tahoma" w:cs="Tahoma"/>
          <w:b/>
          <w:sz w:val="24"/>
          <w:szCs w:val="24"/>
        </w:rPr>
        <w:t>.</w:t>
      </w:r>
    </w:p>
    <w:p w:rsidR="001676DE" w:rsidRDefault="001676DE" w:rsidP="00712ECF">
      <w:pPr>
        <w:ind w:left="720" w:right="-142"/>
        <w:rPr>
          <w:rFonts w:ascii="Tahoma" w:hAnsi="Tahoma" w:cs="Tahoma"/>
          <w:sz w:val="24"/>
          <w:szCs w:val="24"/>
        </w:rPr>
      </w:pPr>
      <w:r>
        <w:rPr>
          <w:rFonts w:ascii="Tahoma" w:hAnsi="Tahoma" w:cs="Tahoma"/>
          <w:sz w:val="24"/>
          <w:szCs w:val="24"/>
        </w:rPr>
        <w:t>Se disting următoarele zone funcţionale propuse:</w:t>
      </w:r>
    </w:p>
    <w:p w:rsidR="001676DE" w:rsidRDefault="001676DE" w:rsidP="00712ECF">
      <w:pPr>
        <w:pStyle w:val="ListParagraph"/>
        <w:numPr>
          <w:ilvl w:val="0"/>
          <w:numId w:val="4"/>
        </w:numPr>
        <w:ind w:right="-142"/>
        <w:rPr>
          <w:rFonts w:ascii="Tahoma" w:hAnsi="Tahoma" w:cs="Tahoma"/>
          <w:sz w:val="24"/>
          <w:szCs w:val="24"/>
        </w:rPr>
      </w:pPr>
      <w:r>
        <w:rPr>
          <w:rFonts w:ascii="Tahoma" w:hAnsi="Tahoma" w:cs="Tahoma"/>
          <w:sz w:val="24"/>
          <w:szCs w:val="24"/>
        </w:rPr>
        <w:t>Zona curţi-construcţii propusă cu extindere de intravilan</w:t>
      </w:r>
      <w:r w:rsidR="00F728E6">
        <w:rPr>
          <w:rFonts w:ascii="Tahoma" w:hAnsi="Tahoma" w:cs="Tahoma"/>
          <w:sz w:val="24"/>
          <w:szCs w:val="24"/>
        </w:rPr>
        <w:t xml:space="preserve">, </w:t>
      </w:r>
      <w:r w:rsidR="00712ECF">
        <w:rPr>
          <w:rFonts w:ascii="Tahoma" w:hAnsi="Tahoma" w:cs="Tahoma"/>
          <w:sz w:val="24"/>
          <w:szCs w:val="24"/>
        </w:rPr>
        <w:t xml:space="preserve">in suprfaţă de </w:t>
      </w:r>
      <w:r>
        <w:rPr>
          <w:rFonts w:ascii="Tahoma" w:hAnsi="Tahoma" w:cs="Tahoma"/>
          <w:sz w:val="24"/>
          <w:szCs w:val="24"/>
        </w:rPr>
        <w:t>1</w:t>
      </w:r>
      <w:r w:rsidR="00D27B98">
        <w:rPr>
          <w:rFonts w:ascii="Tahoma" w:hAnsi="Tahoma" w:cs="Tahoma"/>
          <w:sz w:val="24"/>
          <w:szCs w:val="24"/>
        </w:rPr>
        <w:t>2</w:t>
      </w:r>
      <w:r w:rsidR="00EE2DA6">
        <w:rPr>
          <w:rFonts w:ascii="Tahoma" w:hAnsi="Tahoma" w:cs="Tahoma"/>
          <w:sz w:val="24"/>
          <w:szCs w:val="24"/>
        </w:rPr>
        <w:t>.00</w:t>
      </w:r>
      <w:r w:rsidR="00D27B98">
        <w:rPr>
          <w:rFonts w:ascii="Tahoma" w:hAnsi="Tahoma" w:cs="Tahoma"/>
          <w:sz w:val="24"/>
          <w:szCs w:val="24"/>
        </w:rPr>
        <w:t>0</w:t>
      </w:r>
      <w:r>
        <w:rPr>
          <w:rFonts w:ascii="Tahoma" w:hAnsi="Tahoma" w:cs="Tahoma"/>
          <w:sz w:val="24"/>
          <w:szCs w:val="24"/>
        </w:rPr>
        <w:t>mp</w:t>
      </w:r>
      <w:r w:rsidR="00712ECF">
        <w:rPr>
          <w:rFonts w:ascii="Tahoma" w:hAnsi="Tahoma" w:cs="Tahoma"/>
          <w:sz w:val="24"/>
          <w:szCs w:val="24"/>
        </w:rPr>
        <w:t>, aparţinând de lotul analizat.</w:t>
      </w:r>
      <w:r>
        <w:rPr>
          <w:rFonts w:ascii="Tahoma" w:hAnsi="Tahoma" w:cs="Tahoma"/>
          <w:sz w:val="24"/>
          <w:szCs w:val="24"/>
        </w:rPr>
        <w:t xml:space="preserve"> </w:t>
      </w:r>
      <w:r w:rsidR="00712ECF">
        <w:rPr>
          <w:rFonts w:ascii="Tahoma" w:hAnsi="Tahoma" w:cs="Tahoma"/>
          <w:sz w:val="24"/>
          <w:szCs w:val="24"/>
        </w:rPr>
        <w:t>A</w:t>
      </w:r>
      <w:r>
        <w:rPr>
          <w:rFonts w:ascii="Tahoma" w:hAnsi="Tahoma" w:cs="Tahoma"/>
          <w:sz w:val="24"/>
          <w:szCs w:val="24"/>
        </w:rPr>
        <w:t>ceasta va cuprinde obiectivul propus, circulaţii şi parcări ale incintei, cât şi spaţii verzi amenajate.</w:t>
      </w:r>
    </w:p>
    <w:p w:rsidR="001676DE" w:rsidRDefault="001676DE" w:rsidP="00712ECF">
      <w:pPr>
        <w:pStyle w:val="ListParagraph"/>
        <w:numPr>
          <w:ilvl w:val="0"/>
          <w:numId w:val="4"/>
        </w:numPr>
        <w:ind w:right="-142"/>
        <w:rPr>
          <w:rFonts w:ascii="Tahoma" w:hAnsi="Tahoma" w:cs="Tahoma"/>
          <w:sz w:val="24"/>
          <w:szCs w:val="24"/>
        </w:rPr>
      </w:pPr>
      <w:r>
        <w:rPr>
          <w:rFonts w:ascii="Tahoma" w:hAnsi="Tahoma" w:cs="Tahoma"/>
          <w:sz w:val="24"/>
          <w:szCs w:val="24"/>
        </w:rPr>
        <w:t xml:space="preserve">Zona circulaţiilor rutiere </w:t>
      </w:r>
      <w:r w:rsidR="00712ECF">
        <w:rPr>
          <w:rFonts w:ascii="Tahoma" w:hAnsi="Tahoma" w:cs="Tahoma"/>
          <w:sz w:val="24"/>
          <w:szCs w:val="24"/>
        </w:rPr>
        <w:t xml:space="preserve">incluse în intravilan, exterioare lotului analizat </w:t>
      </w:r>
      <w:r w:rsidR="000211CD">
        <w:rPr>
          <w:rFonts w:ascii="Tahoma" w:hAnsi="Tahoma" w:cs="Tahoma"/>
          <w:sz w:val="24"/>
          <w:szCs w:val="24"/>
        </w:rPr>
        <w:t xml:space="preserve">De –transformat în stradă- </w:t>
      </w:r>
      <w:r w:rsidR="00712ECF">
        <w:rPr>
          <w:rFonts w:ascii="Tahoma" w:hAnsi="Tahoma" w:cs="Tahoma"/>
          <w:sz w:val="24"/>
          <w:szCs w:val="24"/>
        </w:rPr>
        <w:t>455mp.</w:t>
      </w:r>
    </w:p>
    <w:p w:rsidR="00F728E6" w:rsidRDefault="00F728E6" w:rsidP="00712ECF">
      <w:pPr>
        <w:pStyle w:val="ListParagraph"/>
        <w:numPr>
          <w:ilvl w:val="0"/>
          <w:numId w:val="4"/>
        </w:numPr>
        <w:ind w:right="-142"/>
        <w:rPr>
          <w:rFonts w:ascii="Tahoma" w:hAnsi="Tahoma" w:cs="Tahoma"/>
          <w:sz w:val="24"/>
          <w:szCs w:val="24"/>
        </w:rPr>
      </w:pPr>
      <w:r>
        <w:rPr>
          <w:rFonts w:ascii="Tahoma" w:hAnsi="Tahoma" w:cs="Tahoma"/>
          <w:sz w:val="24"/>
          <w:szCs w:val="24"/>
        </w:rPr>
        <w:t>Zona aferentă drumului naţional luat în calcul, menţinut în extravilan în cea mai mare parte: 1035,9 mp</w:t>
      </w:r>
    </w:p>
    <w:p w:rsidR="00712ECF" w:rsidRDefault="00712ECF" w:rsidP="00C2522D">
      <w:pPr>
        <w:pStyle w:val="ListParagraph"/>
        <w:numPr>
          <w:ilvl w:val="0"/>
          <w:numId w:val="4"/>
        </w:numPr>
        <w:spacing w:after="0" w:line="240" w:lineRule="auto"/>
        <w:ind w:right="-142"/>
        <w:rPr>
          <w:rFonts w:ascii="Tahoma" w:hAnsi="Tahoma" w:cs="Tahoma"/>
          <w:sz w:val="24"/>
          <w:szCs w:val="24"/>
        </w:rPr>
      </w:pPr>
      <w:r>
        <w:rPr>
          <w:rFonts w:ascii="Tahoma" w:hAnsi="Tahoma" w:cs="Tahoma"/>
          <w:sz w:val="24"/>
          <w:szCs w:val="24"/>
        </w:rPr>
        <w:t xml:space="preserve">Zona menţinută ca suprafaţă agricolă, din parcela analizată, inclusiv drumul de exploatare agricolă din latura SV: </w:t>
      </w:r>
      <w:r w:rsidR="00E34565">
        <w:rPr>
          <w:rFonts w:ascii="Tahoma" w:hAnsi="Tahoma" w:cs="Tahoma"/>
          <w:sz w:val="24"/>
          <w:szCs w:val="24"/>
        </w:rPr>
        <w:t xml:space="preserve">394,1mp (De)+ </w:t>
      </w:r>
      <w:r w:rsidR="003A7ABB">
        <w:rPr>
          <w:rFonts w:ascii="Tahoma" w:hAnsi="Tahoma" w:cs="Tahoma"/>
          <w:sz w:val="24"/>
          <w:szCs w:val="24"/>
        </w:rPr>
        <w:t>65</w:t>
      </w:r>
      <w:bookmarkStart w:id="0" w:name="_GoBack"/>
      <w:bookmarkEnd w:id="0"/>
      <w:r w:rsidR="00EE2DA6">
        <w:rPr>
          <w:rFonts w:ascii="Tahoma" w:hAnsi="Tahoma" w:cs="Tahoma"/>
          <w:sz w:val="24"/>
          <w:szCs w:val="24"/>
        </w:rPr>
        <w:t>0</w:t>
      </w:r>
      <w:r w:rsidR="00D27B98">
        <w:rPr>
          <w:rFonts w:ascii="Tahoma" w:hAnsi="Tahoma" w:cs="Tahoma"/>
          <w:sz w:val="24"/>
          <w:szCs w:val="24"/>
        </w:rPr>
        <w:t>0</w:t>
      </w:r>
      <w:r w:rsidR="00E34565">
        <w:rPr>
          <w:rFonts w:ascii="Tahoma" w:hAnsi="Tahoma" w:cs="Tahoma"/>
          <w:sz w:val="24"/>
          <w:szCs w:val="24"/>
        </w:rPr>
        <w:t>,0mp (arabil).</w:t>
      </w:r>
    </w:p>
    <w:p w:rsidR="007E000C" w:rsidRDefault="007E000C" w:rsidP="00C2522D">
      <w:pPr>
        <w:spacing w:after="0" w:line="240" w:lineRule="auto"/>
        <w:ind w:left="2340" w:right="-142"/>
        <w:rPr>
          <w:rFonts w:ascii="Tahoma" w:hAnsi="Tahoma" w:cs="Tahoma"/>
          <w:sz w:val="24"/>
          <w:szCs w:val="24"/>
        </w:rPr>
      </w:pPr>
    </w:p>
    <w:p w:rsidR="00C2522D" w:rsidRDefault="00C2522D" w:rsidP="00C2522D">
      <w:pPr>
        <w:spacing w:after="0" w:line="240" w:lineRule="auto"/>
        <w:ind w:left="2340" w:right="-142"/>
        <w:rPr>
          <w:rFonts w:ascii="Tahoma" w:hAnsi="Tahoma" w:cs="Tahoma"/>
          <w:sz w:val="24"/>
          <w:szCs w:val="24"/>
        </w:rPr>
      </w:pPr>
      <w:r>
        <w:rPr>
          <w:rFonts w:ascii="Tahoma" w:hAnsi="Tahoma" w:cs="Tahoma"/>
          <w:sz w:val="24"/>
          <w:szCs w:val="24"/>
        </w:rPr>
        <w:t>TOTAL = 21.885,00 mp</w:t>
      </w:r>
    </w:p>
    <w:p w:rsidR="00C2522D" w:rsidRDefault="00C2522D" w:rsidP="00C2522D">
      <w:pPr>
        <w:spacing w:after="0" w:line="240" w:lineRule="auto"/>
        <w:ind w:left="360" w:right="-142"/>
        <w:rPr>
          <w:rFonts w:ascii="Tahoma" w:hAnsi="Tahoma" w:cs="Tahoma"/>
          <w:sz w:val="24"/>
          <w:szCs w:val="24"/>
        </w:rPr>
      </w:pPr>
      <w:r>
        <w:rPr>
          <w:rFonts w:ascii="Tahoma" w:hAnsi="Tahoma" w:cs="Tahoma"/>
          <w:sz w:val="24"/>
          <w:szCs w:val="24"/>
        </w:rPr>
        <w:t>Din care:</w:t>
      </w:r>
      <w:r>
        <w:rPr>
          <w:rFonts w:ascii="Tahoma" w:hAnsi="Tahoma" w:cs="Tahoma"/>
          <w:sz w:val="24"/>
          <w:szCs w:val="24"/>
        </w:rPr>
        <w:tab/>
        <w:t>-</w:t>
      </w:r>
      <w:r w:rsidRPr="00C2522D">
        <w:rPr>
          <w:rFonts w:ascii="Tahoma" w:hAnsi="Tahoma" w:cs="Tahoma"/>
          <w:sz w:val="24"/>
          <w:szCs w:val="24"/>
        </w:rPr>
        <w:t xml:space="preserve">Intravilan : </w:t>
      </w:r>
      <w:r>
        <w:rPr>
          <w:rFonts w:ascii="Tahoma" w:hAnsi="Tahoma" w:cs="Tahoma"/>
          <w:sz w:val="24"/>
          <w:szCs w:val="24"/>
        </w:rPr>
        <w:t>1</w:t>
      </w:r>
      <w:r w:rsidR="0085162C">
        <w:rPr>
          <w:rFonts w:ascii="Tahoma" w:hAnsi="Tahoma" w:cs="Tahoma"/>
          <w:sz w:val="24"/>
          <w:szCs w:val="24"/>
        </w:rPr>
        <w:t>2455</w:t>
      </w:r>
      <w:r w:rsidR="00780B2B">
        <w:rPr>
          <w:rFonts w:ascii="Tahoma" w:hAnsi="Tahoma" w:cs="Tahoma"/>
          <w:sz w:val="24"/>
          <w:szCs w:val="24"/>
        </w:rPr>
        <w:t>,00</w:t>
      </w:r>
      <w:r>
        <w:rPr>
          <w:rFonts w:ascii="Tahoma" w:hAnsi="Tahoma" w:cs="Tahoma"/>
          <w:sz w:val="24"/>
          <w:szCs w:val="24"/>
        </w:rPr>
        <w:t xml:space="preserve"> mp</w:t>
      </w:r>
    </w:p>
    <w:p w:rsidR="00C2522D" w:rsidRDefault="00C2522D" w:rsidP="00C2522D">
      <w:pPr>
        <w:ind w:left="360" w:right="-142"/>
        <w:rPr>
          <w:rFonts w:ascii="Tahoma" w:hAnsi="Tahoma" w:cs="Tahoma"/>
          <w:sz w:val="24"/>
          <w:szCs w:val="24"/>
        </w:rPr>
      </w:pPr>
      <w:r>
        <w:rPr>
          <w:rFonts w:ascii="Tahoma" w:hAnsi="Tahoma" w:cs="Tahoma"/>
          <w:sz w:val="24"/>
          <w:szCs w:val="24"/>
        </w:rPr>
        <w:tab/>
      </w:r>
      <w:r>
        <w:rPr>
          <w:rFonts w:ascii="Tahoma" w:hAnsi="Tahoma" w:cs="Tahoma"/>
          <w:sz w:val="24"/>
          <w:szCs w:val="24"/>
        </w:rPr>
        <w:tab/>
        <w:t xml:space="preserve">-Extravilan: </w:t>
      </w:r>
      <w:r w:rsidR="0085162C">
        <w:rPr>
          <w:rFonts w:ascii="Tahoma" w:hAnsi="Tahoma" w:cs="Tahoma"/>
          <w:sz w:val="24"/>
          <w:szCs w:val="24"/>
        </w:rPr>
        <w:t>9.430</w:t>
      </w:r>
      <w:r>
        <w:rPr>
          <w:rFonts w:ascii="Tahoma" w:hAnsi="Tahoma" w:cs="Tahoma"/>
          <w:sz w:val="24"/>
          <w:szCs w:val="24"/>
        </w:rPr>
        <w:t>,00 mp</w:t>
      </w:r>
    </w:p>
    <w:p w:rsidR="007E000C" w:rsidRDefault="007E000C" w:rsidP="00C2522D">
      <w:pPr>
        <w:ind w:left="360" w:right="-142"/>
        <w:rPr>
          <w:rFonts w:ascii="Tahoma" w:hAnsi="Tahoma" w:cs="Tahoma"/>
          <w:sz w:val="24"/>
          <w:szCs w:val="24"/>
        </w:rPr>
      </w:pPr>
      <w:r>
        <w:rPr>
          <w:rFonts w:ascii="Tahoma" w:hAnsi="Tahoma" w:cs="Tahoma"/>
          <w:sz w:val="24"/>
          <w:szCs w:val="24"/>
        </w:rPr>
        <w:t>În cadrul intravilanului, pe parcela propusă spre dezvoltare, se stabilesc indici admişi pentru o unitate ce poate fi asimilată cu o unitate turistică/agrement:</w:t>
      </w:r>
    </w:p>
    <w:p w:rsidR="007E000C" w:rsidRDefault="007E000C" w:rsidP="007E000C">
      <w:pPr>
        <w:pStyle w:val="ListParagraph"/>
        <w:numPr>
          <w:ilvl w:val="0"/>
          <w:numId w:val="1"/>
        </w:numPr>
        <w:ind w:right="-142"/>
        <w:rPr>
          <w:rFonts w:ascii="Tahoma" w:hAnsi="Tahoma" w:cs="Tahoma"/>
          <w:sz w:val="24"/>
          <w:szCs w:val="24"/>
        </w:rPr>
      </w:pPr>
      <w:r>
        <w:rPr>
          <w:rFonts w:ascii="Tahoma" w:hAnsi="Tahoma" w:cs="Tahoma"/>
          <w:sz w:val="24"/>
          <w:szCs w:val="24"/>
        </w:rPr>
        <w:t>POT maxim = 25%                 (1</w:t>
      </w:r>
      <w:r w:rsidR="00EE2DA6">
        <w:rPr>
          <w:rFonts w:ascii="Tahoma" w:hAnsi="Tahoma" w:cs="Tahoma"/>
          <w:sz w:val="24"/>
          <w:szCs w:val="24"/>
        </w:rPr>
        <w:t>2</w:t>
      </w:r>
      <w:r w:rsidR="00E8395C">
        <w:rPr>
          <w:rFonts w:ascii="Tahoma" w:hAnsi="Tahoma" w:cs="Tahoma"/>
          <w:sz w:val="24"/>
          <w:szCs w:val="24"/>
        </w:rPr>
        <w:t>.00</w:t>
      </w:r>
      <w:r w:rsidR="00EE2DA6">
        <w:rPr>
          <w:rFonts w:ascii="Tahoma" w:hAnsi="Tahoma" w:cs="Tahoma"/>
          <w:sz w:val="24"/>
          <w:szCs w:val="24"/>
        </w:rPr>
        <w:t>0</w:t>
      </w:r>
      <w:r>
        <w:rPr>
          <w:rFonts w:ascii="Tahoma" w:hAnsi="Tahoma" w:cs="Tahoma"/>
          <w:sz w:val="24"/>
          <w:szCs w:val="24"/>
        </w:rPr>
        <w:t>x25%=</w:t>
      </w:r>
      <w:r w:rsidR="00EE2DA6">
        <w:rPr>
          <w:rFonts w:ascii="Tahoma" w:hAnsi="Tahoma" w:cs="Tahoma"/>
          <w:sz w:val="24"/>
          <w:szCs w:val="24"/>
        </w:rPr>
        <w:t>3</w:t>
      </w:r>
      <w:r w:rsidR="00E8395C">
        <w:rPr>
          <w:rFonts w:ascii="Tahoma" w:hAnsi="Tahoma" w:cs="Tahoma"/>
          <w:sz w:val="24"/>
          <w:szCs w:val="24"/>
        </w:rPr>
        <w:t>00</w:t>
      </w:r>
      <w:r w:rsidR="00EE2DA6">
        <w:rPr>
          <w:rFonts w:ascii="Tahoma" w:hAnsi="Tahoma" w:cs="Tahoma"/>
          <w:sz w:val="24"/>
          <w:szCs w:val="24"/>
        </w:rPr>
        <w:t>0</w:t>
      </w:r>
      <w:r>
        <w:rPr>
          <w:rFonts w:ascii="Tahoma" w:hAnsi="Tahoma" w:cs="Tahoma"/>
          <w:sz w:val="24"/>
          <w:szCs w:val="24"/>
        </w:rPr>
        <w:t xml:space="preserve"> mp</w:t>
      </w:r>
    </w:p>
    <w:p w:rsidR="007E000C" w:rsidRDefault="007E000C" w:rsidP="007E000C">
      <w:pPr>
        <w:pStyle w:val="ListParagraph"/>
        <w:numPr>
          <w:ilvl w:val="0"/>
          <w:numId w:val="1"/>
        </w:numPr>
        <w:ind w:right="-142"/>
        <w:rPr>
          <w:rFonts w:ascii="Tahoma" w:hAnsi="Tahoma" w:cs="Tahoma"/>
          <w:sz w:val="24"/>
          <w:szCs w:val="24"/>
        </w:rPr>
      </w:pPr>
      <w:r>
        <w:rPr>
          <w:rFonts w:ascii="Tahoma" w:hAnsi="Tahoma" w:cs="Tahoma"/>
          <w:sz w:val="24"/>
          <w:szCs w:val="24"/>
        </w:rPr>
        <w:t>Suprafaţă circulaţii-minim 13% (1</w:t>
      </w:r>
      <w:r w:rsidR="00E8395C">
        <w:rPr>
          <w:rFonts w:ascii="Tahoma" w:hAnsi="Tahoma" w:cs="Tahoma"/>
          <w:sz w:val="24"/>
          <w:szCs w:val="24"/>
        </w:rPr>
        <w:t>200</w:t>
      </w:r>
      <w:r w:rsidR="00EE2DA6">
        <w:rPr>
          <w:rFonts w:ascii="Tahoma" w:hAnsi="Tahoma" w:cs="Tahoma"/>
          <w:sz w:val="24"/>
          <w:szCs w:val="24"/>
        </w:rPr>
        <w:t>0</w:t>
      </w:r>
      <w:r>
        <w:rPr>
          <w:rFonts w:ascii="Tahoma" w:hAnsi="Tahoma" w:cs="Tahoma"/>
          <w:sz w:val="24"/>
          <w:szCs w:val="24"/>
        </w:rPr>
        <w:t>x13%=15</w:t>
      </w:r>
      <w:r w:rsidR="00E8395C">
        <w:rPr>
          <w:rFonts w:ascii="Tahoma" w:hAnsi="Tahoma" w:cs="Tahoma"/>
          <w:sz w:val="24"/>
          <w:szCs w:val="24"/>
        </w:rPr>
        <w:t>60</w:t>
      </w:r>
      <w:r>
        <w:rPr>
          <w:rFonts w:ascii="Tahoma" w:hAnsi="Tahoma" w:cs="Tahoma"/>
          <w:sz w:val="24"/>
          <w:szCs w:val="24"/>
        </w:rPr>
        <w:t xml:space="preserve"> mp)</w:t>
      </w:r>
    </w:p>
    <w:p w:rsidR="007E000C" w:rsidRDefault="007E000C" w:rsidP="007E000C">
      <w:pPr>
        <w:pStyle w:val="ListParagraph"/>
        <w:numPr>
          <w:ilvl w:val="0"/>
          <w:numId w:val="1"/>
        </w:numPr>
        <w:ind w:right="-142"/>
        <w:rPr>
          <w:rFonts w:ascii="Tahoma" w:hAnsi="Tahoma" w:cs="Tahoma"/>
          <w:sz w:val="24"/>
          <w:szCs w:val="24"/>
        </w:rPr>
      </w:pPr>
      <w:r>
        <w:rPr>
          <w:rFonts w:ascii="Tahoma" w:hAnsi="Tahoma" w:cs="Tahoma"/>
          <w:sz w:val="24"/>
          <w:szCs w:val="24"/>
        </w:rPr>
        <w:t>Suprafaţă verde- minim 25%    (1</w:t>
      </w:r>
      <w:r w:rsidR="00EE2DA6">
        <w:rPr>
          <w:rFonts w:ascii="Tahoma" w:hAnsi="Tahoma" w:cs="Tahoma"/>
          <w:sz w:val="24"/>
          <w:szCs w:val="24"/>
        </w:rPr>
        <w:t>2</w:t>
      </w:r>
      <w:r w:rsidR="00E8395C">
        <w:rPr>
          <w:rFonts w:ascii="Tahoma" w:hAnsi="Tahoma" w:cs="Tahoma"/>
          <w:sz w:val="24"/>
          <w:szCs w:val="24"/>
        </w:rPr>
        <w:t>00</w:t>
      </w:r>
      <w:r w:rsidR="00EE2DA6">
        <w:rPr>
          <w:rFonts w:ascii="Tahoma" w:hAnsi="Tahoma" w:cs="Tahoma"/>
          <w:sz w:val="24"/>
          <w:szCs w:val="24"/>
        </w:rPr>
        <w:t>0</w:t>
      </w:r>
      <w:r>
        <w:rPr>
          <w:rFonts w:ascii="Tahoma" w:hAnsi="Tahoma" w:cs="Tahoma"/>
          <w:sz w:val="24"/>
          <w:szCs w:val="24"/>
        </w:rPr>
        <w:t xml:space="preserve">x25%= </w:t>
      </w:r>
      <w:r w:rsidR="00EE2DA6">
        <w:rPr>
          <w:rFonts w:ascii="Tahoma" w:hAnsi="Tahoma" w:cs="Tahoma"/>
          <w:sz w:val="24"/>
          <w:szCs w:val="24"/>
        </w:rPr>
        <w:t>3</w:t>
      </w:r>
      <w:r w:rsidR="00E8395C">
        <w:rPr>
          <w:rFonts w:ascii="Tahoma" w:hAnsi="Tahoma" w:cs="Tahoma"/>
          <w:sz w:val="24"/>
          <w:szCs w:val="24"/>
        </w:rPr>
        <w:t>00</w:t>
      </w:r>
      <w:r w:rsidR="00EE2DA6">
        <w:rPr>
          <w:rFonts w:ascii="Tahoma" w:hAnsi="Tahoma" w:cs="Tahoma"/>
          <w:sz w:val="24"/>
          <w:szCs w:val="24"/>
        </w:rPr>
        <w:t>0</w:t>
      </w:r>
      <w:r>
        <w:rPr>
          <w:rFonts w:ascii="Tahoma" w:hAnsi="Tahoma" w:cs="Tahoma"/>
          <w:sz w:val="24"/>
          <w:szCs w:val="24"/>
        </w:rPr>
        <w:t xml:space="preserve"> mp)</w:t>
      </w:r>
    </w:p>
    <w:p w:rsidR="007E000C" w:rsidRPr="00047B2B" w:rsidRDefault="007E000C" w:rsidP="009B7D8D">
      <w:pPr>
        <w:spacing w:after="0" w:line="240" w:lineRule="auto"/>
        <w:ind w:left="360" w:right="-142"/>
        <w:rPr>
          <w:rFonts w:ascii="Tahoma" w:hAnsi="Tahoma" w:cs="Tahoma"/>
          <w:sz w:val="24"/>
          <w:szCs w:val="24"/>
        </w:rPr>
      </w:pPr>
      <w:r w:rsidRPr="00047B2B">
        <w:rPr>
          <w:rFonts w:ascii="Tahoma" w:hAnsi="Tahoma" w:cs="Tahoma"/>
          <w:sz w:val="24"/>
          <w:szCs w:val="24"/>
        </w:rPr>
        <w:t>Prin propunerile prezente rezultă următorii indici ai lotului inclus în intravilan</w:t>
      </w:r>
      <w:r w:rsidR="00047B2B" w:rsidRPr="00047B2B">
        <w:rPr>
          <w:rFonts w:ascii="Tahoma" w:hAnsi="Tahoma" w:cs="Tahoma"/>
          <w:sz w:val="24"/>
          <w:szCs w:val="24"/>
        </w:rPr>
        <w:t>, inferiori faţă de minimele prezentate mai sus</w:t>
      </w:r>
      <w:r w:rsidRPr="00047B2B">
        <w:rPr>
          <w:rFonts w:ascii="Tahoma" w:hAnsi="Tahoma" w:cs="Tahoma"/>
          <w:sz w:val="24"/>
          <w:szCs w:val="24"/>
        </w:rPr>
        <w:t>:</w:t>
      </w:r>
    </w:p>
    <w:p w:rsidR="007E000C" w:rsidRDefault="007E000C" w:rsidP="009B7D8D">
      <w:pPr>
        <w:pStyle w:val="ListParagraph"/>
        <w:numPr>
          <w:ilvl w:val="0"/>
          <w:numId w:val="1"/>
        </w:numPr>
        <w:spacing w:after="0" w:line="240" w:lineRule="auto"/>
        <w:ind w:right="-142"/>
        <w:rPr>
          <w:rFonts w:ascii="Tahoma" w:hAnsi="Tahoma" w:cs="Tahoma"/>
          <w:sz w:val="24"/>
          <w:szCs w:val="24"/>
        </w:rPr>
      </w:pPr>
      <w:r>
        <w:rPr>
          <w:rFonts w:ascii="Tahoma" w:hAnsi="Tahoma" w:cs="Tahoma"/>
          <w:sz w:val="24"/>
          <w:szCs w:val="24"/>
        </w:rPr>
        <w:t xml:space="preserve">Suprafaţă construită la sol = 940 mp, cu un POT = </w:t>
      </w:r>
      <w:r w:rsidR="00E8395C">
        <w:rPr>
          <w:rFonts w:ascii="Tahoma" w:hAnsi="Tahoma" w:cs="Tahoma"/>
          <w:sz w:val="24"/>
          <w:szCs w:val="24"/>
        </w:rPr>
        <w:t>7,83</w:t>
      </w:r>
      <w:r>
        <w:rPr>
          <w:rFonts w:ascii="Tahoma" w:hAnsi="Tahoma" w:cs="Tahoma"/>
          <w:sz w:val="24"/>
          <w:szCs w:val="24"/>
        </w:rPr>
        <w:t>%</w:t>
      </w:r>
    </w:p>
    <w:p w:rsidR="007E000C" w:rsidRDefault="007E000C" w:rsidP="009B7D8D">
      <w:pPr>
        <w:pStyle w:val="ListParagraph"/>
        <w:numPr>
          <w:ilvl w:val="0"/>
          <w:numId w:val="1"/>
        </w:numPr>
        <w:spacing w:after="0" w:line="240" w:lineRule="auto"/>
        <w:ind w:right="-142"/>
        <w:rPr>
          <w:rFonts w:ascii="Tahoma" w:hAnsi="Tahoma" w:cs="Tahoma"/>
          <w:sz w:val="24"/>
          <w:szCs w:val="24"/>
        </w:rPr>
      </w:pPr>
      <w:r>
        <w:rPr>
          <w:rFonts w:ascii="Tahoma" w:hAnsi="Tahoma" w:cs="Tahoma"/>
          <w:sz w:val="24"/>
          <w:szCs w:val="24"/>
        </w:rPr>
        <w:t>Suprafaţă desfăşurată       = 1230 mp........ CUT = 0,1</w:t>
      </w:r>
      <w:r w:rsidR="00EE2DA6">
        <w:rPr>
          <w:rFonts w:ascii="Tahoma" w:hAnsi="Tahoma" w:cs="Tahoma"/>
          <w:sz w:val="24"/>
          <w:szCs w:val="24"/>
        </w:rPr>
        <w:t>0</w:t>
      </w:r>
    </w:p>
    <w:p w:rsidR="007E000C" w:rsidRDefault="007E000C" w:rsidP="009B7D8D">
      <w:pPr>
        <w:pStyle w:val="ListParagraph"/>
        <w:numPr>
          <w:ilvl w:val="0"/>
          <w:numId w:val="1"/>
        </w:numPr>
        <w:spacing w:after="0" w:line="240" w:lineRule="auto"/>
        <w:ind w:right="-142"/>
        <w:rPr>
          <w:rFonts w:ascii="Tahoma" w:hAnsi="Tahoma" w:cs="Tahoma"/>
          <w:sz w:val="24"/>
          <w:szCs w:val="24"/>
        </w:rPr>
      </w:pPr>
      <w:r>
        <w:rPr>
          <w:rFonts w:ascii="Tahoma" w:hAnsi="Tahoma" w:cs="Tahoma"/>
          <w:sz w:val="24"/>
          <w:szCs w:val="24"/>
        </w:rPr>
        <w:t xml:space="preserve">Regim de înălţime maxim </w:t>
      </w:r>
      <w:r w:rsidR="0031019A">
        <w:rPr>
          <w:rFonts w:ascii="Tahoma" w:hAnsi="Tahoma" w:cs="Tahoma"/>
          <w:sz w:val="24"/>
          <w:szCs w:val="24"/>
        </w:rPr>
        <w:t xml:space="preserve">  </w:t>
      </w:r>
      <w:r>
        <w:rPr>
          <w:rFonts w:ascii="Tahoma" w:hAnsi="Tahoma" w:cs="Tahoma"/>
          <w:sz w:val="24"/>
          <w:szCs w:val="24"/>
        </w:rPr>
        <w:t>= P+1E</w:t>
      </w:r>
    </w:p>
    <w:p w:rsidR="007E000C" w:rsidRDefault="007E000C" w:rsidP="009B7D8D">
      <w:pPr>
        <w:pStyle w:val="ListParagraph"/>
        <w:numPr>
          <w:ilvl w:val="0"/>
          <w:numId w:val="1"/>
        </w:numPr>
        <w:spacing w:after="0" w:line="240" w:lineRule="auto"/>
        <w:ind w:right="-142"/>
        <w:rPr>
          <w:rFonts w:ascii="Tahoma" w:hAnsi="Tahoma" w:cs="Tahoma"/>
          <w:sz w:val="24"/>
          <w:szCs w:val="24"/>
        </w:rPr>
      </w:pPr>
      <w:r>
        <w:rPr>
          <w:rFonts w:ascii="Tahoma" w:hAnsi="Tahoma" w:cs="Tahoma"/>
          <w:sz w:val="24"/>
          <w:szCs w:val="24"/>
        </w:rPr>
        <w:t>Suprafaţă circulaţii</w:t>
      </w:r>
      <w:r w:rsidR="0031019A">
        <w:rPr>
          <w:rFonts w:ascii="Tahoma" w:hAnsi="Tahoma" w:cs="Tahoma"/>
          <w:sz w:val="24"/>
          <w:szCs w:val="24"/>
        </w:rPr>
        <w:t xml:space="preserve"> şi platforme = 2228 mp = </w:t>
      </w:r>
      <w:r w:rsidR="00EE2DA6">
        <w:rPr>
          <w:rFonts w:ascii="Tahoma" w:hAnsi="Tahoma" w:cs="Tahoma"/>
          <w:sz w:val="24"/>
          <w:szCs w:val="24"/>
        </w:rPr>
        <w:t>1</w:t>
      </w:r>
      <w:r w:rsidR="00E8395C">
        <w:rPr>
          <w:rFonts w:ascii="Tahoma" w:hAnsi="Tahoma" w:cs="Tahoma"/>
          <w:sz w:val="24"/>
          <w:szCs w:val="24"/>
        </w:rPr>
        <w:t>8,57</w:t>
      </w:r>
      <w:r w:rsidR="0031019A">
        <w:rPr>
          <w:rFonts w:ascii="Tahoma" w:hAnsi="Tahoma" w:cs="Tahoma"/>
          <w:sz w:val="24"/>
          <w:szCs w:val="24"/>
        </w:rPr>
        <w:t>%</w:t>
      </w:r>
    </w:p>
    <w:p w:rsidR="0031019A" w:rsidRDefault="0031019A" w:rsidP="009B7D8D">
      <w:pPr>
        <w:pStyle w:val="ListParagraph"/>
        <w:numPr>
          <w:ilvl w:val="0"/>
          <w:numId w:val="1"/>
        </w:numPr>
        <w:spacing w:after="0" w:line="240" w:lineRule="auto"/>
        <w:ind w:right="-142"/>
        <w:rPr>
          <w:rFonts w:ascii="Tahoma" w:hAnsi="Tahoma" w:cs="Tahoma"/>
          <w:sz w:val="24"/>
          <w:szCs w:val="24"/>
        </w:rPr>
      </w:pPr>
      <w:r>
        <w:rPr>
          <w:rFonts w:ascii="Tahoma" w:hAnsi="Tahoma" w:cs="Tahoma"/>
          <w:sz w:val="24"/>
          <w:szCs w:val="24"/>
        </w:rPr>
        <w:t xml:space="preserve">Suprafaţă alei pietonale </w:t>
      </w:r>
      <w:r w:rsidR="00D079C5">
        <w:rPr>
          <w:rFonts w:ascii="Tahoma" w:hAnsi="Tahoma" w:cs="Tahoma"/>
          <w:sz w:val="24"/>
          <w:szCs w:val="24"/>
        </w:rPr>
        <w:t xml:space="preserve">   </w:t>
      </w:r>
      <w:r w:rsidR="00047B2B">
        <w:rPr>
          <w:rFonts w:ascii="Tahoma" w:hAnsi="Tahoma" w:cs="Tahoma"/>
          <w:sz w:val="24"/>
          <w:szCs w:val="24"/>
        </w:rPr>
        <w:t xml:space="preserve"> </w:t>
      </w:r>
      <w:r w:rsidR="00D079C5">
        <w:rPr>
          <w:rFonts w:ascii="Tahoma" w:hAnsi="Tahoma" w:cs="Tahoma"/>
          <w:sz w:val="24"/>
          <w:szCs w:val="24"/>
        </w:rPr>
        <w:t xml:space="preserve"> = 880 mp = </w:t>
      </w:r>
      <w:r w:rsidR="00EE2DA6">
        <w:rPr>
          <w:rFonts w:ascii="Tahoma" w:hAnsi="Tahoma" w:cs="Tahoma"/>
          <w:sz w:val="24"/>
          <w:szCs w:val="24"/>
        </w:rPr>
        <w:t>7</w:t>
      </w:r>
      <w:r w:rsidR="00D079C5">
        <w:rPr>
          <w:rFonts w:ascii="Tahoma" w:hAnsi="Tahoma" w:cs="Tahoma"/>
          <w:sz w:val="24"/>
          <w:szCs w:val="24"/>
        </w:rPr>
        <w:t>,</w:t>
      </w:r>
      <w:r w:rsidR="00E8395C">
        <w:rPr>
          <w:rFonts w:ascii="Tahoma" w:hAnsi="Tahoma" w:cs="Tahoma"/>
          <w:sz w:val="24"/>
          <w:szCs w:val="24"/>
        </w:rPr>
        <w:t>34</w:t>
      </w:r>
      <w:r w:rsidR="00D27B98">
        <w:rPr>
          <w:rFonts w:ascii="Tahoma" w:hAnsi="Tahoma" w:cs="Tahoma"/>
          <w:sz w:val="24"/>
          <w:szCs w:val="24"/>
        </w:rPr>
        <w:t>%</w:t>
      </w:r>
    </w:p>
    <w:p w:rsidR="00EE2DA6" w:rsidRDefault="00EE2DA6" w:rsidP="009B7D8D">
      <w:pPr>
        <w:pStyle w:val="ListParagraph"/>
        <w:numPr>
          <w:ilvl w:val="0"/>
          <w:numId w:val="1"/>
        </w:numPr>
        <w:spacing w:after="0" w:line="240" w:lineRule="auto"/>
        <w:ind w:right="-142"/>
        <w:rPr>
          <w:rFonts w:ascii="Tahoma" w:hAnsi="Tahoma" w:cs="Tahoma"/>
          <w:sz w:val="24"/>
          <w:szCs w:val="24"/>
        </w:rPr>
      </w:pPr>
      <w:r>
        <w:rPr>
          <w:rFonts w:ascii="Tahoma" w:hAnsi="Tahoma" w:cs="Tahoma"/>
          <w:sz w:val="24"/>
          <w:szCs w:val="24"/>
        </w:rPr>
        <w:t xml:space="preserve">Suprafaţă ochi de apă        = </w:t>
      </w:r>
      <w:r w:rsidR="00047B2B">
        <w:rPr>
          <w:rFonts w:ascii="Tahoma" w:hAnsi="Tahoma" w:cs="Tahoma"/>
          <w:sz w:val="24"/>
          <w:szCs w:val="24"/>
        </w:rPr>
        <w:t>160 mp = 1,33%</w:t>
      </w:r>
    </w:p>
    <w:p w:rsidR="00D27B98" w:rsidRDefault="00D27B98" w:rsidP="009B7D8D">
      <w:pPr>
        <w:pStyle w:val="ListParagraph"/>
        <w:numPr>
          <w:ilvl w:val="0"/>
          <w:numId w:val="1"/>
        </w:numPr>
        <w:spacing w:after="0" w:line="240" w:lineRule="auto"/>
        <w:ind w:right="-142"/>
        <w:rPr>
          <w:rFonts w:ascii="Tahoma" w:hAnsi="Tahoma" w:cs="Tahoma"/>
          <w:sz w:val="24"/>
          <w:szCs w:val="24"/>
        </w:rPr>
      </w:pPr>
      <w:r>
        <w:rPr>
          <w:rFonts w:ascii="Tahoma" w:hAnsi="Tahoma" w:cs="Tahoma"/>
          <w:sz w:val="24"/>
          <w:szCs w:val="24"/>
        </w:rPr>
        <w:t>Suprafaţă verde amenajată = 7</w:t>
      </w:r>
      <w:r w:rsidR="00047B2B">
        <w:rPr>
          <w:rFonts w:ascii="Tahoma" w:hAnsi="Tahoma" w:cs="Tahoma"/>
          <w:sz w:val="24"/>
          <w:szCs w:val="24"/>
        </w:rPr>
        <w:t>792</w:t>
      </w:r>
      <w:r>
        <w:rPr>
          <w:rFonts w:ascii="Tahoma" w:hAnsi="Tahoma" w:cs="Tahoma"/>
          <w:sz w:val="24"/>
          <w:szCs w:val="24"/>
        </w:rPr>
        <w:t xml:space="preserve"> mp=6</w:t>
      </w:r>
      <w:r w:rsidR="00047B2B">
        <w:rPr>
          <w:rFonts w:ascii="Tahoma" w:hAnsi="Tahoma" w:cs="Tahoma"/>
          <w:sz w:val="24"/>
          <w:szCs w:val="24"/>
        </w:rPr>
        <w:t>4,93</w:t>
      </w:r>
      <w:r>
        <w:rPr>
          <w:rFonts w:ascii="Tahoma" w:hAnsi="Tahoma" w:cs="Tahoma"/>
          <w:sz w:val="24"/>
          <w:szCs w:val="24"/>
        </w:rPr>
        <w:t>%</w:t>
      </w:r>
    </w:p>
    <w:p w:rsidR="00047B2B" w:rsidRPr="00047B2B" w:rsidRDefault="00047B2B" w:rsidP="009B7D8D">
      <w:pPr>
        <w:spacing w:after="0" w:line="240" w:lineRule="auto"/>
        <w:ind w:right="-709" w:firstLine="360"/>
        <w:rPr>
          <w:rFonts w:ascii="Tahoma" w:hAnsi="Tahoma" w:cs="Tahoma"/>
          <w:sz w:val="24"/>
          <w:szCs w:val="24"/>
        </w:rPr>
      </w:pPr>
      <w:r w:rsidRPr="00047B2B">
        <w:rPr>
          <w:rFonts w:ascii="Tahoma" w:hAnsi="Tahoma" w:cs="Tahoma"/>
          <w:sz w:val="24"/>
          <w:szCs w:val="24"/>
        </w:rPr>
        <w:t>Pentru eventuale majorări impuse de dimensionarea efectivă a spaţiilor, se stabilesc :</w:t>
      </w:r>
    </w:p>
    <w:p w:rsidR="00D27B98" w:rsidRDefault="00047B2B" w:rsidP="009B7D8D">
      <w:pPr>
        <w:pStyle w:val="ListParagraph"/>
        <w:spacing w:after="0" w:line="240" w:lineRule="auto"/>
        <w:ind w:right="-142"/>
        <w:rPr>
          <w:rFonts w:ascii="Tahoma" w:hAnsi="Tahoma" w:cs="Tahoma"/>
          <w:sz w:val="24"/>
          <w:szCs w:val="24"/>
        </w:rPr>
      </w:pPr>
      <w:r>
        <w:rPr>
          <w:rFonts w:ascii="Tahoma" w:hAnsi="Tahoma" w:cs="Tahoma"/>
          <w:sz w:val="24"/>
          <w:szCs w:val="24"/>
        </w:rPr>
        <w:t>BILANŢ TERITORIAL PE LOT</w:t>
      </w:r>
    </w:p>
    <w:tbl>
      <w:tblPr>
        <w:tblStyle w:val="TableGrid"/>
        <w:tblW w:w="0" w:type="auto"/>
        <w:tblInd w:w="720" w:type="dxa"/>
        <w:tblLook w:val="04A0" w:firstRow="1" w:lastRow="0" w:firstColumn="1" w:lastColumn="0" w:noHBand="0" w:noVBand="1"/>
      </w:tblPr>
      <w:tblGrid>
        <w:gridCol w:w="2784"/>
        <w:gridCol w:w="1736"/>
        <w:gridCol w:w="1057"/>
        <w:gridCol w:w="1778"/>
        <w:gridCol w:w="987"/>
      </w:tblGrid>
      <w:tr w:rsidR="00047B2B" w:rsidTr="009B7D8D">
        <w:tc>
          <w:tcPr>
            <w:tcW w:w="2784" w:type="dxa"/>
            <w:vMerge w:val="restart"/>
          </w:tcPr>
          <w:p w:rsidR="00047B2B" w:rsidRDefault="00047B2B" w:rsidP="00047B2B">
            <w:pPr>
              <w:pStyle w:val="ListParagraph"/>
              <w:ind w:left="0" w:right="-142"/>
              <w:rPr>
                <w:rFonts w:ascii="Tahoma" w:hAnsi="Tahoma" w:cs="Tahoma"/>
                <w:sz w:val="24"/>
                <w:szCs w:val="24"/>
              </w:rPr>
            </w:pPr>
            <w:r>
              <w:rPr>
                <w:rFonts w:ascii="Tahoma" w:hAnsi="Tahoma" w:cs="Tahoma"/>
                <w:sz w:val="24"/>
                <w:szCs w:val="24"/>
              </w:rPr>
              <w:t>Denumire ocupaţie</w:t>
            </w:r>
          </w:p>
        </w:tc>
        <w:tc>
          <w:tcPr>
            <w:tcW w:w="2793" w:type="dxa"/>
            <w:gridSpan w:val="2"/>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EXISTENT</w:t>
            </w:r>
          </w:p>
        </w:tc>
        <w:tc>
          <w:tcPr>
            <w:tcW w:w="2765" w:type="dxa"/>
            <w:gridSpan w:val="2"/>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PROPUS</w:t>
            </w:r>
          </w:p>
        </w:tc>
      </w:tr>
      <w:tr w:rsidR="00047B2B" w:rsidTr="00047B2B">
        <w:tc>
          <w:tcPr>
            <w:tcW w:w="2784" w:type="dxa"/>
            <w:vMerge/>
          </w:tcPr>
          <w:p w:rsidR="00047B2B" w:rsidRDefault="00047B2B" w:rsidP="00D27B98">
            <w:pPr>
              <w:pStyle w:val="ListParagraph"/>
              <w:ind w:left="0" w:right="-142"/>
              <w:rPr>
                <w:rFonts w:ascii="Tahoma" w:hAnsi="Tahoma" w:cs="Tahoma"/>
                <w:sz w:val="24"/>
                <w:szCs w:val="24"/>
              </w:rPr>
            </w:pPr>
          </w:p>
        </w:tc>
        <w:tc>
          <w:tcPr>
            <w:tcW w:w="1736" w:type="dxa"/>
          </w:tcPr>
          <w:p w:rsidR="00047B2B" w:rsidRDefault="00047B2B" w:rsidP="00D27B98">
            <w:pPr>
              <w:pStyle w:val="ListParagraph"/>
              <w:ind w:left="0" w:right="-142"/>
              <w:rPr>
                <w:rFonts w:ascii="Tahoma" w:hAnsi="Tahoma" w:cs="Tahoma"/>
                <w:sz w:val="24"/>
                <w:szCs w:val="24"/>
              </w:rPr>
            </w:pPr>
            <w:r>
              <w:rPr>
                <w:rFonts w:ascii="Tahoma" w:hAnsi="Tahoma" w:cs="Tahoma"/>
                <w:sz w:val="24"/>
                <w:szCs w:val="24"/>
              </w:rPr>
              <w:t>Suprafaţă mp</w:t>
            </w:r>
          </w:p>
        </w:tc>
        <w:tc>
          <w:tcPr>
            <w:tcW w:w="1057" w:type="dxa"/>
          </w:tcPr>
          <w:p w:rsidR="00047B2B" w:rsidRDefault="00047B2B" w:rsidP="00C26877">
            <w:pPr>
              <w:pStyle w:val="ListParagraph"/>
              <w:ind w:left="0" w:right="-142"/>
              <w:jc w:val="center"/>
              <w:rPr>
                <w:rFonts w:ascii="Tahoma" w:hAnsi="Tahoma" w:cs="Tahoma"/>
                <w:sz w:val="24"/>
                <w:szCs w:val="24"/>
              </w:rPr>
            </w:pPr>
            <w:r>
              <w:rPr>
                <w:rFonts w:ascii="Tahoma" w:hAnsi="Tahoma" w:cs="Tahoma"/>
                <w:sz w:val="24"/>
                <w:szCs w:val="24"/>
              </w:rPr>
              <w:t>%</w:t>
            </w:r>
          </w:p>
        </w:tc>
        <w:tc>
          <w:tcPr>
            <w:tcW w:w="1778" w:type="dxa"/>
          </w:tcPr>
          <w:p w:rsidR="00047B2B" w:rsidRDefault="00047B2B" w:rsidP="00C26877">
            <w:pPr>
              <w:pStyle w:val="ListParagraph"/>
              <w:ind w:left="0" w:right="-142"/>
              <w:jc w:val="center"/>
              <w:rPr>
                <w:rFonts w:ascii="Tahoma" w:hAnsi="Tahoma" w:cs="Tahoma"/>
                <w:sz w:val="24"/>
                <w:szCs w:val="24"/>
              </w:rPr>
            </w:pPr>
            <w:r>
              <w:rPr>
                <w:rFonts w:ascii="Tahoma" w:hAnsi="Tahoma" w:cs="Tahoma"/>
                <w:sz w:val="24"/>
                <w:szCs w:val="24"/>
              </w:rPr>
              <w:t>Suprafaţă mp</w:t>
            </w:r>
          </w:p>
        </w:tc>
        <w:tc>
          <w:tcPr>
            <w:tcW w:w="987" w:type="dxa"/>
          </w:tcPr>
          <w:p w:rsidR="00047B2B" w:rsidRDefault="00047B2B" w:rsidP="00C26877">
            <w:pPr>
              <w:pStyle w:val="ListParagraph"/>
              <w:ind w:left="0" w:right="-142"/>
              <w:jc w:val="center"/>
              <w:rPr>
                <w:rFonts w:ascii="Tahoma" w:hAnsi="Tahoma" w:cs="Tahoma"/>
                <w:sz w:val="24"/>
                <w:szCs w:val="24"/>
              </w:rPr>
            </w:pPr>
            <w:r>
              <w:rPr>
                <w:rFonts w:ascii="Tahoma" w:hAnsi="Tahoma" w:cs="Tahoma"/>
                <w:sz w:val="24"/>
                <w:szCs w:val="24"/>
              </w:rPr>
              <w:t>%</w:t>
            </w:r>
          </w:p>
        </w:tc>
      </w:tr>
      <w:tr w:rsidR="00047B2B" w:rsidTr="00047B2B">
        <w:tc>
          <w:tcPr>
            <w:tcW w:w="2784" w:type="dxa"/>
          </w:tcPr>
          <w:p w:rsidR="00047B2B" w:rsidRDefault="00047B2B" w:rsidP="00D27B98">
            <w:pPr>
              <w:pStyle w:val="ListParagraph"/>
              <w:ind w:left="0" w:right="-142"/>
              <w:rPr>
                <w:rFonts w:ascii="Tahoma" w:hAnsi="Tahoma" w:cs="Tahoma"/>
                <w:sz w:val="24"/>
                <w:szCs w:val="24"/>
              </w:rPr>
            </w:pPr>
            <w:r>
              <w:rPr>
                <w:rFonts w:ascii="Tahoma" w:hAnsi="Tahoma" w:cs="Tahoma"/>
                <w:sz w:val="24"/>
                <w:szCs w:val="24"/>
              </w:rPr>
              <w:t>TOTAL LOT</w:t>
            </w:r>
          </w:p>
        </w:tc>
        <w:tc>
          <w:tcPr>
            <w:tcW w:w="1736"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20.000</w:t>
            </w:r>
          </w:p>
        </w:tc>
        <w:tc>
          <w:tcPr>
            <w:tcW w:w="1057"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100,00</w:t>
            </w:r>
          </w:p>
        </w:tc>
        <w:tc>
          <w:tcPr>
            <w:tcW w:w="1778"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20.000</w:t>
            </w:r>
          </w:p>
        </w:tc>
        <w:tc>
          <w:tcPr>
            <w:tcW w:w="987"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100,00</w:t>
            </w:r>
          </w:p>
        </w:tc>
      </w:tr>
      <w:tr w:rsidR="00047B2B" w:rsidTr="00047B2B">
        <w:tc>
          <w:tcPr>
            <w:tcW w:w="2784" w:type="dxa"/>
          </w:tcPr>
          <w:p w:rsidR="00047B2B" w:rsidRDefault="00047B2B" w:rsidP="00256558">
            <w:pPr>
              <w:pStyle w:val="ListParagraph"/>
              <w:numPr>
                <w:ilvl w:val="0"/>
                <w:numId w:val="1"/>
              </w:numPr>
              <w:ind w:left="443" w:right="-142" w:hanging="283"/>
              <w:rPr>
                <w:rFonts w:ascii="Tahoma" w:hAnsi="Tahoma" w:cs="Tahoma"/>
                <w:sz w:val="24"/>
                <w:szCs w:val="24"/>
              </w:rPr>
            </w:pPr>
            <w:r>
              <w:rPr>
                <w:rFonts w:ascii="Tahoma" w:hAnsi="Tahoma" w:cs="Tahoma"/>
                <w:sz w:val="24"/>
                <w:szCs w:val="24"/>
              </w:rPr>
              <w:t>S.construită</w:t>
            </w:r>
          </w:p>
        </w:tc>
        <w:tc>
          <w:tcPr>
            <w:tcW w:w="1736"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047B2B" w:rsidRDefault="00047B2B" w:rsidP="009B7D8D">
            <w:pPr>
              <w:pStyle w:val="ListParagraph"/>
              <w:ind w:left="0" w:right="-142"/>
              <w:jc w:val="center"/>
              <w:rPr>
                <w:rFonts w:ascii="Tahoma" w:hAnsi="Tahoma" w:cs="Tahoma"/>
                <w:sz w:val="24"/>
                <w:szCs w:val="24"/>
              </w:rPr>
            </w:pPr>
            <w:r>
              <w:rPr>
                <w:rFonts w:ascii="Tahoma" w:hAnsi="Tahoma" w:cs="Tahoma"/>
                <w:sz w:val="24"/>
                <w:szCs w:val="24"/>
              </w:rPr>
              <w:t>1.</w:t>
            </w:r>
            <w:r w:rsidR="009B7D8D">
              <w:rPr>
                <w:rFonts w:ascii="Tahoma" w:hAnsi="Tahoma" w:cs="Tahoma"/>
                <w:sz w:val="24"/>
                <w:szCs w:val="24"/>
              </w:rPr>
              <w:t>2</w:t>
            </w:r>
            <w:r>
              <w:rPr>
                <w:rFonts w:ascii="Tahoma" w:hAnsi="Tahoma" w:cs="Tahoma"/>
                <w:sz w:val="24"/>
                <w:szCs w:val="24"/>
              </w:rPr>
              <w:t>00</w:t>
            </w:r>
          </w:p>
        </w:tc>
        <w:tc>
          <w:tcPr>
            <w:tcW w:w="987" w:type="dxa"/>
          </w:tcPr>
          <w:p w:rsidR="00047B2B" w:rsidRDefault="009B7D8D" w:rsidP="00256558">
            <w:pPr>
              <w:pStyle w:val="ListParagraph"/>
              <w:ind w:left="0" w:right="-142"/>
              <w:jc w:val="center"/>
              <w:rPr>
                <w:rFonts w:ascii="Tahoma" w:hAnsi="Tahoma" w:cs="Tahoma"/>
                <w:sz w:val="24"/>
                <w:szCs w:val="24"/>
              </w:rPr>
            </w:pPr>
            <w:r>
              <w:rPr>
                <w:rFonts w:ascii="Tahoma" w:hAnsi="Tahoma" w:cs="Tahoma"/>
                <w:sz w:val="24"/>
                <w:szCs w:val="24"/>
              </w:rPr>
              <w:t>6</w:t>
            </w:r>
            <w:r w:rsidR="00047B2B">
              <w:rPr>
                <w:rFonts w:ascii="Tahoma" w:hAnsi="Tahoma" w:cs="Tahoma"/>
                <w:sz w:val="24"/>
                <w:szCs w:val="24"/>
              </w:rPr>
              <w:t>,00</w:t>
            </w:r>
          </w:p>
        </w:tc>
      </w:tr>
      <w:tr w:rsidR="00047B2B" w:rsidTr="00047B2B">
        <w:tc>
          <w:tcPr>
            <w:tcW w:w="2784" w:type="dxa"/>
          </w:tcPr>
          <w:p w:rsidR="00047B2B" w:rsidRDefault="00047B2B" w:rsidP="00256558">
            <w:pPr>
              <w:pStyle w:val="ListParagraph"/>
              <w:numPr>
                <w:ilvl w:val="0"/>
                <w:numId w:val="1"/>
              </w:numPr>
              <w:ind w:left="443" w:right="-142" w:hanging="283"/>
              <w:rPr>
                <w:rFonts w:ascii="Tahoma" w:hAnsi="Tahoma" w:cs="Tahoma"/>
                <w:sz w:val="24"/>
                <w:szCs w:val="24"/>
              </w:rPr>
            </w:pPr>
            <w:r>
              <w:rPr>
                <w:rFonts w:ascii="Tahoma" w:hAnsi="Tahoma" w:cs="Tahoma"/>
                <w:sz w:val="24"/>
                <w:szCs w:val="24"/>
              </w:rPr>
              <w:t>S. Desfăşurată</w:t>
            </w:r>
          </w:p>
        </w:tc>
        <w:tc>
          <w:tcPr>
            <w:tcW w:w="1736"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047B2B" w:rsidRDefault="00047B2B" w:rsidP="009B7D8D">
            <w:pPr>
              <w:pStyle w:val="ListParagraph"/>
              <w:ind w:left="0" w:right="-142"/>
              <w:jc w:val="center"/>
              <w:rPr>
                <w:rFonts w:ascii="Tahoma" w:hAnsi="Tahoma" w:cs="Tahoma"/>
                <w:sz w:val="24"/>
                <w:szCs w:val="24"/>
              </w:rPr>
            </w:pPr>
            <w:r>
              <w:rPr>
                <w:rFonts w:ascii="Tahoma" w:hAnsi="Tahoma" w:cs="Tahoma"/>
                <w:sz w:val="24"/>
                <w:szCs w:val="24"/>
              </w:rPr>
              <w:t>1</w:t>
            </w:r>
            <w:r w:rsidR="009B7D8D">
              <w:rPr>
                <w:rFonts w:ascii="Tahoma" w:hAnsi="Tahoma" w:cs="Tahoma"/>
                <w:sz w:val="24"/>
                <w:szCs w:val="24"/>
              </w:rPr>
              <w:t>.8</w:t>
            </w:r>
            <w:r>
              <w:rPr>
                <w:rFonts w:ascii="Tahoma" w:hAnsi="Tahoma" w:cs="Tahoma"/>
                <w:sz w:val="24"/>
                <w:szCs w:val="24"/>
              </w:rPr>
              <w:t>00</w:t>
            </w:r>
          </w:p>
        </w:tc>
        <w:tc>
          <w:tcPr>
            <w:tcW w:w="987"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w:t>
            </w:r>
          </w:p>
        </w:tc>
      </w:tr>
      <w:tr w:rsidR="00047B2B" w:rsidTr="00047B2B">
        <w:tc>
          <w:tcPr>
            <w:tcW w:w="2784" w:type="dxa"/>
          </w:tcPr>
          <w:p w:rsidR="00047B2B" w:rsidRDefault="00047B2B" w:rsidP="00256558">
            <w:pPr>
              <w:pStyle w:val="ListParagraph"/>
              <w:numPr>
                <w:ilvl w:val="0"/>
                <w:numId w:val="1"/>
              </w:numPr>
              <w:ind w:left="443" w:right="-142" w:hanging="283"/>
              <w:rPr>
                <w:rFonts w:ascii="Tahoma" w:hAnsi="Tahoma" w:cs="Tahoma"/>
                <w:sz w:val="24"/>
                <w:szCs w:val="24"/>
              </w:rPr>
            </w:pPr>
            <w:r>
              <w:rPr>
                <w:rFonts w:ascii="Tahoma" w:hAnsi="Tahoma" w:cs="Tahoma"/>
                <w:sz w:val="24"/>
                <w:szCs w:val="24"/>
              </w:rPr>
              <w:t>S. Circulaţii,P auto</w:t>
            </w:r>
          </w:p>
        </w:tc>
        <w:tc>
          <w:tcPr>
            <w:tcW w:w="1736"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2</w:t>
            </w:r>
            <w:r w:rsidR="009B7D8D">
              <w:rPr>
                <w:rFonts w:ascii="Tahoma" w:hAnsi="Tahoma" w:cs="Tahoma"/>
                <w:sz w:val="24"/>
                <w:szCs w:val="24"/>
              </w:rPr>
              <w:t>.</w:t>
            </w:r>
            <w:r>
              <w:rPr>
                <w:rFonts w:ascii="Tahoma" w:hAnsi="Tahoma" w:cs="Tahoma"/>
                <w:sz w:val="24"/>
                <w:szCs w:val="24"/>
              </w:rPr>
              <w:t>500</w:t>
            </w:r>
          </w:p>
        </w:tc>
        <w:tc>
          <w:tcPr>
            <w:tcW w:w="987" w:type="dxa"/>
          </w:tcPr>
          <w:p w:rsidR="00047B2B" w:rsidRDefault="00047B2B" w:rsidP="00256558">
            <w:pPr>
              <w:pStyle w:val="ListParagraph"/>
              <w:ind w:left="0" w:right="-142"/>
              <w:jc w:val="center"/>
              <w:rPr>
                <w:rFonts w:ascii="Tahoma" w:hAnsi="Tahoma" w:cs="Tahoma"/>
                <w:sz w:val="24"/>
                <w:szCs w:val="24"/>
              </w:rPr>
            </w:pPr>
            <w:r>
              <w:rPr>
                <w:rFonts w:ascii="Tahoma" w:hAnsi="Tahoma" w:cs="Tahoma"/>
                <w:sz w:val="24"/>
                <w:szCs w:val="24"/>
              </w:rPr>
              <w:t>12,5</w:t>
            </w:r>
            <w:r w:rsidR="00256558">
              <w:rPr>
                <w:rFonts w:ascii="Tahoma" w:hAnsi="Tahoma" w:cs="Tahoma"/>
                <w:sz w:val="24"/>
                <w:szCs w:val="24"/>
              </w:rPr>
              <w:t>0</w:t>
            </w:r>
          </w:p>
        </w:tc>
      </w:tr>
      <w:tr w:rsidR="00047B2B" w:rsidTr="00047B2B">
        <w:tc>
          <w:tcPr>
            <w:tcW w:w="2784" w:type="dxa"/>
          </w:tcPr>
          <w:p w:rsidR="00047B2B" w:rsidRDefault="00047B2B" w:rsidP="00256558">
            <w:pPr>
              <w:pStyle w:val="ListParagraph"/>
              <w:numPr>
                <w:ilvl w:val="0"/>
                <w:numId w:val="1"/>
              </w:numPr>
              <w:ind w:left="443" w:right="-142" w:hanging="283"/>
              <w:rPr>
                <w:rFonts w:ascii="Tahoma" w:hAnsi="Tahoma" w:cs="Tahoma"/>
                <w:sz w:val="24"/>
                <w:szCs w:val="24"/>
              </w:rPr>
            </w:pPr>
            <w:r>
              <w:rPr>
                <w:rFonts w:ascii="Tahoma" w:hAnsi="Tahoma" w:cs="Tahoma"/>
                <w:sz w:val="24"/>
                <w:szCs w:val="24"/>
              </w:rPr>
              <w:t>S. Circulaţii pietonale</w:t>
            </w:r>
          </w:p>
        </w:tc>
        <w:tc>
          <w:tcPr>
            <w:tcW w:w="1736" w:type="dxa"/>
          </w:tcPr>
          <w:p w:rsidR="00047B2B" w:rsidRDefault="00256558"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047B2B" w:rsidRDefault="00256558"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047B2B" w:rsidRDefault="00256558" w:rsidP="00256558">
            <w:pPr>
              <w:pStyle w:val="ListParagraph"/>
              <w:ind w:left="0" w:right="-142"/>
              <w:jc w:val="center"/>
              <w:rPr>
                <w:rFonts w:ascii="Tahoma" w:hAnsi="Tahoma" w:cs="Tahoma"/>
                <w:sz w:val="24"/>
                <w:szCs w:val="24"/>
              </w:rPr>
            </w:pPr>
            <w:r>
              <w:rPr>
                <w:rFonts w:ascii="Tahoma" w:hAnsi="Tahoma" w:cs="Tahoma"/>
                <w:sz w:val="24"/>
                <w:szCs w:val="24"/>
              </w:rPr>
              <w:t>1</w:t>
            </w:r>
            <w:r w:rsidR="009B7D8D">
              <w:rPr>
                <w:rFonts w:ascii="Tahoma" w:hAnsi="Tahoma" w:cs="Tahoma"/>
                <w:sz w:val="24"/>
                <w:szCs w:val="24"/>
              </w:rPr>
              <w:t>.</w:t>
            </w:r>
            <w:r>
              <w:rPr>
                <w:rFonts w:ascii="Tahoma" w:hAnsi="Tahoma" w:cs="Tahoma"/>
                <w:sz w:val="24"/>
                <w:szCs w:val="24"/>
              </w:rPr>
              <w:t>000</w:t>
            </w:r>
          </w:p>
        </w:tc>
        <w:tc>
          <w:tcPr>
            <w:tcW w:w="987" w:type="dxa"/>
          </w:tcPr>
          <w:p w:rsidR="00047B2B" w:rsidRDefault="00256558" w:rsidP="00256558">
            <w:pPr>
              <w:pStyle w:val="ListParagraph"/>
              <w:ind w:left="0" w:right="-142"/>
              <w:jc w:val="center"/>
              <w:rPr>
                <w:rFonts w:ascii="Tahoma" w:hAnsi="Tahoma" w:cs="Tahoma"/>
                <w:sz w:val="24"/>
                <w:szCs w:val="24"/>
              </w:rPr>
            </w:pPr>
            <w:r>
              <w:rPr>
                <w:rFonts w:ascii="Tahoma" w:hAnsi="Tahoma" w:cs="Tahoma"/>
                <w:sz w:val="24"/>
                <w:szCs w:val="24"/>
              </w:rPr>
              <w:t>5,00</w:t>
            </w:r>
          </w:p>
        </w:tc>
      </w:tr>
      <w:tr w:rsidR="00256558" w:rsidTr="00047B2B">
        <w:tc>
          <w:tcPr>
            <w:tcW w:w="2784" w:type="dxa"/>
          </w:tcPr>
          <w:p w:rsidR="00256558" w:rsidRDefault="00256558" w:rsidP="00256558">
            <w:pPr>
              <w:pStyle w:val="ListParagraph"/>
              <w:numPr>
                <w:ilvl w:val="0"/>
                <w:numId w:val="1"/>
              </w:numPr>
              <w:ind w:left="443" w:right="-142" w:hanging="283"/>
              <w:rPr>
                <w:rFonts w:ascii="Tahoma" w:hAnsi="Tahoma" w:cs="Tahoma"/>
                <w:sz w:val="24"/>
                <w:szCs w:val="24"/>
              </w:rPr>
            </w:pPr>
            <w:r>
              <w:rPr>
                <w:rFonts w:ascii="Tahoma" w:hAnsi="Tahoma" w:cs="Tahoma"/>
                <w:sz w:val="24"/>
                <w:szCs w:val="24"/>
              </w:rPr>
              <w:t>S. Ochi de apă</w:t>
            </w:r>
          </w:p>
        </w:tc>
        <w:tc>
          <w:tcPr>
            <w:tcW w:w="1736" w:type="dxa"/>
          </w:tcPr>
          <w:p w:rsidR="00256558" w:rsidRDefault="00256558"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256558" w:rsidRDefault="00256558"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256558" w:rsidRDefault="00256558" w:rsidP="00256558">
            <w:pPr>
              <w:pStyle w:val="ListParagraph"/>
              <w:ind w:left="0" w:right="-142"/>
              <w:jc w:val="center"/>
              <w:rPr>
                <w:rFonts w:ascii="Tahoma" w:hAnsi="Tahoma" w:cs="Tahoma"/>
                <w:sz w:val="24"/>
                <w:szCs w:val="24"/>
              </w:rPr>
            </w:pPr>
            <w:r>
              <w:rPr>
                <w:rFonts w:ascii="Tahoma" w:hAnsi="Tahoma" w:cs="Tahoma"/>
                <w:sz w:val="24"/>
                <w:szCs w:val="24"/>
              </w:rPr>
              <w:t>200</w:t>
            </w:r>
          </w:p>
        </w:tc>
        <w:tc>
          <w:tcPr>
            <w:tcW w:w="987" w:type="dxa"/>
          </w:tcPr>
          <w:p w:rsidR="00256558" w:rsidRDefault="00256558" w:rsidP="00256558">
            <w:pPr>
              <w:pStyle w:val="ListParagraph"/>
              <w:ind w:left="0" w:right="-142"/>
              <w:jc w:val="center"/>
              <w:rPr>
                <w:rFonts w:ascii="Tahoma" w:hAnsi="Tahoma" w:cs="Tahoma"/>
                <w:sz w:val="24"/>
                <w:szCs w:val="24"/>
              </w:rPr>
            </w:pPr>
            <w:r>
              <w:rPr>
                <w:rFonts w:ascii="Tahoma" w:hAnsi="Tahoma" w:cs="Tahoma"/>
                <w:sz w:val="24"/>
                <w:szCs w:val="24"/>
              </w:rPr>
              <w:t>1,00</w:t>
            </w:r>
          </w:p>
        </w:tc>
      </w:tr>
      <w:tr w:rsidR="00256558" w:rsidTr="00047B2B">
        <w:tc>
          <w:tcPr>
            <w:tcW w:w="2784" w:type="dxa"/>
          </w:tcPr>
          <w:p w:rsidR="00256558" w:rsidRDefault="00256558" w:rsidP="00256558">
            <w:pPr>
              <w:pStyle w:val="ListParagraph"/>
              <w:numPr>
                <w:ilvl w:val="0"/>
                <w:numId w:val="1"/>
              </w:numPr>
              <w:ind w:left="443" w:right="-142" w:hanging="283"/>
              <w:rPr>
                <w:rFonts w:ascii="Tahoma" w:hAnsi="Tahoma" w:cs="Tahoma"/>
                <w:sz w:val="24"/>
                <w:szCs w:val="24"/>
              </w:rPr>
            </w:pPr>
            <w:r>
              <w:rPr>
                <w:rFonts w:ascii="Tahoma" w:hAnsi="Tahoma" w:cs="Tahoma"/>
                <w:sz w:val="24"/>
                <w:szCs w:val="24"/>
              </w:rPr>
              <w:t>S. Agricolă</w:t>
            </w:r>
          </w:p>
        </w:tc>
        <w:tc>
          <w:tcPr>
            <w:tcW w:w="1736" w:type="dxa"/>
          </w:tcPr>
          <w:p w:rsidR="00256558" w:rsidRDefault="00256558" w:rsidP="00256558">
            <w:pPr>
              <w:pStyle w:val="ListParagraph"/>
              <w:ind w:left="0" w:right="-142"/>
              <w:jc w:val="center"/>
              <w:rPr>
                <w:rFonts w:ascii="Tahoma" w:hAnsi="Tahoma" w:cs="Tahoma"/>
                <w:sz w:val="24"/>
                <w:szCs w:val="24"/>
              </w:rPr>
            </w:pPr>
            <w:r>
              <w:rPr>
                <w:rFonts w:ascii="Tahoma" w:hAnsi="Tahoma" w:cs="Tahoma"/>
                <w:sz w:val="24"/>
                <w:szCs w:val="24"/>
              </w:rPr>
              <w:t>20.000</w:t>
            </w:r>
          </w:p>
        </w:tc>
        <w:tc>
          <w:tcPr>
            <w:tcW w:w="1057" w:type="dxa"/>
          </w:tcPr>
          <w:p w:rsidR="00256558" w:rsidRDefault="00256558" w:rsidP="00256558">
            <w:pPr>
              <w:pStyle w:val="ListParagraph"/>
              <w:ind w:left="0" w:right="-142"/>
              <w:jc w:val="center"/>
              <w:rPr>
                <w:rFonts w:ascii="Tahoma" w:hAnsi="Tahoma" w:cs="Tahoma"/>
                <w:sz w:val="24"/>
                <w:szCs w:val="24"/>
              </w:rPr>
            </w:pPr>
            <w:r>
              <w:rPr>
                <w:rFonts w:ascii="Tahoma" w:hAnsi="Tahoma" w:cs="Tahoma"/>
                <w:sz w:val="24"/>
                <w:szCs w:val="24"/>
              </w:rPr>
              <w:t>100,00</w:t>
            </w:r>
          </w:p>
        </w:tc>
        <w:tc>
          <w:tcPr>
            <w:tcW w:w="1778" w:type="dxa"/>
          </w:tcPr>
          <w:p w:rsidR="00256558" w:rsidRDefault="00256558" w:rsidP="00256558">
            <w:pPr>
              <w:pStyle w:val="ListParagraph"/>
              <w:ind w:left="0" w:right="-142"/>
              <w:jc w:val="center"/>
              <w:rPr>
                <w:rFonts w:ascii="Tahoma" w:hAnsi="Tahoma" w:cs="Tahoma"/>
                <w:sz w:val="24"/>
                <w:szCs w:val="24"/>
              </w:rPr>
            </w:pPr>
            <w:r>
              <w:rPr>
                <w:rFonts w:ascii="Tahoma" w:hAnsi="Tahoma" w:cs="Tahoma"/>
                <w:sz w:val="24"/>
                <w:szCs w:val="24"/>
              </w:rPr>
              <w:t>8</w:t>
            </w:r>
            <w:r w:rsidR="009B7D8D">
              <w:rPr>
                <w:rFonts w:ascii="Tahoma" w:hAnsi="Tahoma" w:cs="Tahoma"/>
                <w:sz w:val="24"/>
                <w:szCs w:val="24"/>
              </w:rPr>
              <w:t>.</w:t>
            </w:r>
            <w:r>
              <w:rPr>
                <w:rFonts w:ascii="Tahoma" w:hAnsi="Tahoma" w:cs="Tahoma"/>
                <w:sz w:val="24"/>
                <w:szCs w:val="24"/>
              </w:rPr>
              <w:t>000</w:t>
            </w:r>
          </w:p>
        </w:tc>
        <w:tc>
          <w:tcPr>
            <w:tcW w:w="987" w:type="dxa"/>
          </w:tcPr>
          <w:p w:rsidR="00256558" w:rsidRDefault="00256558" w:rsidP="00256558">
            <w:pPr>
              <w:pStyle w:val="ListParagraph"/>
              <w:ind w:left="0" w:right="-142"/>
              <w:jc w:val="center"/>
              <w:rPr>
                <w:rFonts w:ascii="Tahoma" w:hAnsi="Tahoma" w:cs="Tahoma"/>
                <w:sz w:val="24"/>
                <w:szCs w:val="24"/>
              </w:rPr>
            </w:pPr>
            <w:r>
              <w:rPr>
                <w:rFonts w:ascii="Tahoma" w:hAnsi="Tahoma" w:cs="Tahoma"/>
                <w:sz w:val="24"/>
                <w:szCs w:val="24"/>
              </w:rPr>
              <w:t>40,00</w:t>
            </w:r>
          </w:p>
        </w:tc>
      </w:tr>
      <w:tr w:rsidR="00256558" w:rsidTr="00047B2B">
        <w:tc>
          <w:tcPr>
            <w:tcW w:w="2784" w:type="dxa"/>
          </w:tcPr>
          <w:p w:rsidR="00256558" w:rsidRDefault="00256558" w:rsidP="00256558">
            <w:pPr>
              <w:pStyle w:val="ListParagraph"/>
              <w:numPr>
                <w:ilvl w:val="0"/>
                <w:numId w:val="1"/>
              </w:numPr>
              <w:ind w:left="443" w:right="-142" w:hanging="283"/>
              <w:rPr>
                <w:rFonts w:ascii="Tahoma" w:hAnsi="Tahoma" w:cs="Tahoma"/>
                <w:sz w:val="24"/>
                <w:szCs w:val="24"/>
              </w:rPr>
            </w:pPr>
            <w:r>
              <w:rPr>
                <w:rFonts w:ascii="Tahoma" w:hAnsi="Tahoma" w:cs="Tahoma"/>
                <w:sz w:val="24"/>
                <w:szCs w:val="24"/>
              </w:rPr>
              <w:t>S. Verde amenajată</w:t>
            </w:r>
          </w:p>
        </w:tc>
        <w:tc>
          <w:tcPr>
            <w:tcW w:w="1736" w:type="dxa"/>
          </w:tcPr>
          <w:p w:rsidR="00256558" w:rsidRDefault="00256558"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256558" w:rsidRDefault="00256558" w:rsidP="00256558">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256558" w:rsidRDefault="009B7D8D" w:rsidP="009B7D8D">
            <w:pPr>
              <w:pStyle w:val="ListParagraph"/>
              <w:ind w:left="0" w:right="-142"/>
              <w:jc w:val="center"/>
              <w:rPr>
                <w:rFonts w:ascii="Tahoma" w:hAnsi="Tahoma" w:cs="Tahoma"/>
                <w:sz w:val="24"/>
                <w:szCs w:val="24"/>
              </w:rPr>
            </w:pPr>
            <w:r>
              <w:rPr>
                <w:rFonts w:ascii="Tahoma" w:hAnsi="Tahoma" w:cs="Tahoma"/>
                <w:sz w:val="24"/>
                <w:szCs w:val="24"/>
              </w:rPr>
              <w:t>7.1</w:t>
            </w:r>
            <w:r w:rsidR="00256558">
              <w:rPr>
                <w:rFonts w:ascii="Tahoma" w:hAnsi="Tahoma" w:cs="Tahoma"/>
                <w:sz w:val="24"/>
                <w:szCs w:val="24"/>
              </w:rPr>
              <w:t>00</w:t>
            </w:r>
          </w:p>
        </w:tc>
        <w:tc>
          <w:tcPr>
            <w:tcW w:w="987" w:type="dxa"/>
          </w:tcPr>
          <w:p w:rsidR="00256558" w:rsidRDefault="009B7D8D" w:rsidP="009B7D8D">
            <w:pPr>
              <w:pStyle w:val="ListParagraph"/>
              <w:ind w:left="0" w:right="-142"/>
              <w:jc w:val="center"/>
              <w:rPr>
                <w:rFonts w:ascii="Tahoma" w:hAnsi="Tahoma" w:cs="Tahoma"/>
                <w:sz w:val="24"/>
                <w:szCs w:val="24"/>
              </w:rPr>
            </w:pPr>
            <w:r>
              <w:rPr>
                <w:rFonts w:ascii="Tahoma" w:hAnsi="Tahoma" w:cs="Tahoma"/>
                <w:sz w:val="24"/>
                <w:szCs w:val="24"/>
              </w:rPr>
              <w:t>35</w:t>
            </w:r>
            <w:r w:rsidR="00256558">
              <w:rPr>
                <w:rFonts w:ascii="Tahoma" w:hAnsi="Tahoma" w:cs="Tahoma"/>
                <w:sz w:val="24"/>
                <w:szCs w:val="24"/>
              </w:rPr>
              <w:t>,</w:t>
            </w:r>
            <w:r>
              <w:rPr>
                <w:rFonts w:ascii="Tahoma" w:hAnsi="Tahoma" w:cs="Tahoma"/>
                <w:sz w:val="24"/>
                <w:szCs w:val="24"/>
              </w:rPr>
              <w:t>5</w:t>
            </w:r>
            <w:r w:rsidR="00256558">
              <w:rPr>
                <w:rFonts w:ascii="Tahoma" w:hAnsi="Tahoma" w:cs="Tahoma"/>
                <w:sz w:val="24"/>
                <w:szCs w:val="24"/>
              </w:rPr>
              <w:t>0</w:t>
            </w:r>
          </w:p>
        </w:tc>
      </w:tr>
    </w:tbl>
    <w:p w:rsidR="009B7D8D" w:rsidRDefault="009B7D8D" w:rsidP="00AA786D">
      <w:pPr>
        <w:pStyle w:val="ListParagraph"/>
        <w:spacing w:after="0" w:line="240" w:lineRule="auto"/>
        <w:ind w:right="-426"/>
        <w:rPr>
          <w:rFonts w:ascii="Tahoma" w:hAnsi="Tahoma" w:cs="Tahoma"/>
          <w:sz w:val="24"/>
          <w:szCs w:val="24"/>
        </w:rPr>
      </w:pPr>
      <w:r>
        <w:rPr>
          <w:rFonts w:ascii="Tahoma" w:hAnsi="Tahoma" w:cs="Tahoma"/>
          <w:sz w:val="24"/>
          <w:szCs w:val="24"/>
        </w:rPr>
        <w:t xml:space="preserve">Pentru edificarea lotului </w:t>
      </w:r>
      <w:r w:rsidR="008F62B5">
        <w:rPr>
          <w:rFonts w:ascii="Tahoma" w:hAnsi="Tahoma" w:cs="Tahoma"/>
          <w:sz w:val="24"/>
          <w:szCs w:val="24"/>
        </w:rPr>
        <w:t>di</w:t>
      </w:r>
      <w:r>
        <w:rPr>
          <w:rFonts w:ascii="Tahoma" w:hAnsi="Tahoma" w:cs="Tahoma"/>
          <w:sz w:val="24"/>
          <w:szCs w:val="24"/>
        </w:rPr>
        <w:t>n intravilan se vor lua în calcul indicii următori:</w:t>
      </w:r>
    </w:p>
    <w:tbl>
      <w:tblPr>
        <w:tblStyle w:val="TableGrid"/>
        <w:tblW w:w="0" w:type="auto"/>
        <w:tblInd w:w="720" w:type="dxa"/>
        <w:tblLook w:val="04A0" w:firstRow="1" w:lastRow="0" w:firstColumn="1" w:lastColumn="0" w:noHBand="0" w:noVBand="1"/>
      </w:tblPr>
      <w:tblGrid>
        <w:gridCol w:w="2784"/>
        <w:gridCol w:w="1736"/>
        <w:gridCol w:w="1057"/>
        <w:gridCol w:w="1778"/>
        <w:gridCol w:w="987"/>
      </w:tblGrid>
      <w:tr w:rsidR="009B7D8D" w:rsidTr="009B7D8D">
        <w:tc>
          <w:tcPr>
            <w:tcW w:w="2784" w:type="dxa"/>
            <w:vMerge w:val="restart"/>
          </w:tcPr>
          <w:p w:rsidR="009B7D8D" w:rsidRDefault="009B7D8D" w:rsidP="009B7D8D">
            <w:pPr>
              <w:pStyle w:val="ListParagraph"/>
              <w:ind w:left="0" w:right="-142"/>
              <w:rPr>
                <w:rFonts w:ascii="Tahoma" w:hAnsi="Tahoma" w:cs="Tahoma"/>
                <w:sz w:val="24"/>
                <w:szCs w:val="24"/>
              </w:rPr>
            </w:pPr>
            <w:r>
              <w:rPr>
                <w:rFonts w:ascii="Tahoma" w:hAnsi="Tahoma" w:cs="Tahoma"/>
                <w:sz w:val="24"/>
                <w:szCs w:val="24"/>
              </w:rPr>
              <w:t>Denumire ocupaţie</w:t>
            </w:r>
          </w:p>
        </w:tc>
        <w:tc>
          <w:tcPr>
            <w:tcW w:w="2793" w:type="dxa"/>
            <w:gridSpan w:val="2"/>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EXISTENT</w:t>
            </w:r>
          </w:p>
        </w:tc>
        <w:tc>
          <w:tcPr>
            <w:tcW w:w="2765" w:type="dxa"/>
            <w:gridSpan w:val="2"/>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PROPUS</w:t>
            </w:r>
          </w:p>
        </w:tc>
      </w:tr>
      <w:tr w:rsidR="009B7D8D" w:rsidTr="009B7D8D">
        <w:tc>
          <w:tcPr>
            <w:tcW w:w="2784" w:type="dxa"/>
            <w:vMerge/>
          </w:tcPr>
          <w:p w:rsidR="009B7D8D" w:rsidRDefault="009B7D8D" w:rsidP="009B7D8D">
            <w:pPr>
              <w:pStyle w:val="ListParagraph"/>
              <w:ind w:left="0" w:right="-142"/>
              <w:rPr>
                <w:rFonts w:ascii="Tahoma" w:hAnsi="Tahoma" w:cs="Tahoma"/>
                <w:sz w:val="24"/>
                <w:szCs w:val="24"/>
              </w:rPr>
            </w:pPr>
          </w:p>
        </w:tc>
        <w:tc>
          <w:tcPr>
            <w:tcW w:w="1736" w:type="dxa"/>
          </w:tcPr>
          <w:p w:rsidR="009B7D8D" w:rsidRDefault="009B7D8D" w:rsidP="009B7D8D">
            <w:pPr>
              <w:pStyle w:val="ListParagraph"/>
              <w:ind w:left="0" w:right="-142"/>
              <w:rPr>
                <w:rFonts w:ascii="Tahoma" w:hAnsi="Tahoma" w:cs="Tahoma"/>
                <w:sz w:val="24"/>
                <w:szCs w:val="24"/>
              </w:rPr>
            </w:pPr>
            <w:r>
              <w:rPr>
                <w:rFonts w:ascii="Tahoma" w:hAnsi="Tahoma" w:cs="Tahoma"/>
                <w:sz w:val="24"/>
                <w:szCs w:val="24"/>
              </w:rPr>
              <w:t>Suprafaţă mp</w:t>
            </w:r>
          </w:p>
        </w:tc>
        <w:tc>
          <w:tcPr>
            <w:tcW w:w="105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w:t>
            </w:r>
          </w:p>
        </w:tc>
        <w:tc>
          <w:tcPr>
            <w:tcW w:w="1778"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Suprafaţă mp</w:t>
            </w:r>
          </w:p>
        </w:tc>
        <w:tc>
          <w:tcPr>
            <w:tcW w:w="98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w:t>
            </w:r>
          </w:p>
        </w:tc>
      </w:tr>
      <w:tr w:rsidR="009B7D8D" w:rsidTr="009B7D8D">
        <w:tc>
          <w:tcPr>
            <w:tcW w:w="2784" w:type="dxa"/>
          </w:tcPr>
          <w:p w:rsidR="009B7D8D" w:rsidRDefault="009B7D8D" w:rsidP="009B7D8D">
            <w:pPr>
              <w:pStyle w:val="ListParagraph"/>
              <w:ind w:left="0" w:right="-142"/>
              <w:rPr>
                <w:rFonts w:ascii="Tahoma" w:hAnsi="Tahoma" w:cs="Tahoma"/>
                <w:sz w:val="24"/>
                <w:szCs w:val="24"/>
              </w:rPr>
            </w:pPr>
            <w:r>
              <w:rPr>
                <w:rFonts w:ascii="Tahoma" w:hAnsi="Tahoma" w:cs="Tahoma"/>
                <w:sz w:val="24"/>
                <w:szCs w:val="24"/>
              </w:rPr>
              <w:t>TOTAL LOT</w:t>
            </w:r>
          </w:p>
        </w:tc>
        <w:tc>
          <w:tcPr>
            <w:tcW w:w="1736"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12.000</w:t>
            </w:r>
          </w:p>
        </w:tc>
        <w:tc>
          <w:tcPr>
            <w:tcW w:w="105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100,00</w:t>
            </w:r>
          </w:p>
        </w:tc>
        <w:tc>
          <w:tcPr>
            <w:tcW w:w="1778"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12.000</w:t>
            </w:r>
          </w:p>
        </w:tc>
        <w:tc>
          <w:tcPr>
            <w:tcW w:w="98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100,00</w:t>
            </w:r>
          </w:p>
        </w:tc>
      </w:tr>
      <w:tr w:rsidR="009B7D8D" w:rsidTr="009B7D8D">
        <w:tc>
          <w:tcPr>
            <w:tcW w:w="2784" w:type="dxa"/>
          </w:tcPr>
          <w:p w:rsidR="009B7D8D" w:rsidRDefault="009B7D8D" w:rsidP="009B7D8D">
            <w:pPr>
              <w:pStyle w:val="ListParagraph"/>
              <w:numPr>
                <w:ilvl w:val="0"/>
                <w:numId w:val="1"/>
              </w:numPr>
              <w:ind w:left="443" w:right="-142" w:hanging="283"/>
              <w:rPr>
                <w:rFonts w:ascii="Tahoma" w:hAnsi="Tahoma" w:cs="Tahoma"/>
                <w:sz w:val="24"/>
                <w:szCs w:val="24"/>
              </w:rPr>
            </w:pPr>
            <w:r>
              <w:rPr>
                <w:rFonts w:ascii="Tahoma" w:hAnsi="Tahoma" w:cs="Tahoma"/>
                <w:sz w:val="24"/>
                <w:szCs w:val="24"/>
              </w:rPr>
              <w:t>S.construită</w:t>
            </w:r>
          </w:p>
        </w:tc>
        <w:tc>
          <w:tcPr>
            <w:tcW w:w="1736"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1.200</w:t>
            </w:r>
          </w:p>
        </w:tc>
        <w:tc>
          <w:tcPr>
            <w:tcW w:w="98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10,00</w:t>
            </w:r>
          </w:p>
        </w:tc>
      </w:tr>
      <w:tr w:rsidR="009B7D8D" w:rsidTr="009B7D8D">
        <w:tc>
          <w:tcPr>
            <w:tcW w:w="2784" w:type="dxa"/>
          </w:tcPr>
          <w:p w:rsidR="009B7D8D" w:rsidRDefault="009B7D8D" w:rsidP="009B7D8D">
            <w:pPr>
              <w:pStyle w:val="ListParagraph"/>
              <w:numPr>
                <w:ilvl w:val="0"/>
                <w:numId w:val="1"/>
              </w:numPr>
              <w:ind w:left="443" w:right="-142" w:hanging="283"/>
              <w:rPr>
                <w:rFonts w:ascii="Tahoma" w:hAnsi="Tahoma" w:cs="Tahoma"/>
                <w:sz w:val="24"/>
                <w:szCs w:val="24"/>
              </w:rPr>
            </w:pPr>
            <w:r>
              <w:rPr>
                <w:rFonts w:ascii="Tahoma" w:hAnsi="Tahoma" w:cs="Tahoma"/>
                <w:sz w:val="24"/>
                <w:szCs w:val="24"/>
              </w:rPr>
              <w:t>S. Desfăşurată</w:t>
            </w:r>
          </w:p>
        </w:tc>
        <w:tc>
          <w:tcPr>
            <w:tcW w:w="1736"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1.800</w:t>
            </w:r>
          </w:p>
        </w:tc>
        <w:tc>
          <w:tcPr>
            <w:tcW w:w="98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w:t>
            </w:r>
          </w:p>
        </w:tc>
      </w:tr>
      <w:tr w:rsidR="009B7D8D" w:rsidTr="009B7D8D">
        <w:tc>
          <w:tcPr>
            <w:tcW w:w="2784" w:type="dxa"/>
          </w:tcPr>
          <w:p w:rsidR="009B7D8D" w:rsidRDefault="009B7D8D" w:rsidP="009B7D8D">
            <w:pPr>
              <w:pStyle w:val="ListParagraph"/>
              <w:numPr>
                <w:ilvl w:val="0"/>
                <w:numId w:val="1"/>
              </w:numPr>
              <w:ind w:left="443" w:right="-142" w:hanging="283"/>
              <w:rPr>
                <w:rFonts w:ascii="Tahoma" w:hAnsi="Tahoma" w:cs="Tahoma"/>
                <w:sz w:val="24"/>
                <w:szCs w:val="24"/>
              </w:rPr>
            </w:pPr>
            <w:r>
              <w:rPr>
                <w:rFonts w:ascii="Tahoma" w:hAnsi="Tahoma" w:cs="Tahoma"/>
                <w:sz w:val="24"/>
                <w:szCs w:val="24"/>
              </w:rPr>
              <w:t>S. Circulaţii,P auto</w:t>
            </w:r>
          </w:p>
        </w:tc>
        <w:tc>
          <w:tcPr>
            <w:tcW w:w="1736"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2.500</w:t>
            </w:r>
          </w:p>
        </w:tc>
        <w:tc>
          <w:tcPr>
            <w:tcW w:w="98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20,83</w:t>
            </w:r>
          </w:p>
        </w:tc>
      </w:tr>
      <w:tr w:rsidR="009B7D8D" w:rsidTr="009B7D8D">
        <w:tc>
          <w:tcPr>
            <w:tcW w:w="2784" w:type="dxa"/>
          </w:tcPr>
          <w:p w:rsidR="009B7D8D" w:rsidRDefault="009B7D8D" w:rsidP="009B7D8D">
            <w:pPr>
              <w:pStyle w:val="ListParagraph"/>
              <w:numPr>
                <w:ilvl w:val="0"/>
                <w:numId w:val="1"/>
              </w:numPr>
              <w:ind w:left="443" w:right="-142" w:hanging="283"/>
              <w:rPr>
                <w:rFonts w:ascii="Tahoma" w:hAnsi="Tahoma" w:cs="Tahoma"/>
                <w:sz w:val="24"/>
                <w:szCs w:val="24"/>
              </w:rPr>
            </w:pPr>
            <w:r>
              <w:rPr>
                <w:rFonts w:ascii="Tahoma" w:hAnsi="Tahoma" w:cs="Tahoma"/>
                <w:sz w:val="24"/>
                <w:szCs w:val="24"/>
              </w:rPr>
              <w:t>S. Circulaţii pietonale</w:t>
            </w:r>
          </w:p>
        </w:tc>
        <w:tc>
          <w:tcPr>
            <w:tcW w:w="1736"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1.000</w:t>
            </w:r>
          </w:p>
        </w:tc>
        <w:tc>
          <w:tcPr>
            <w:tcW w:w="98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8,34</w:t>
            </w:r>
          </w:p>
        </w:tc>
      </w:tr>
      <w:tr w:rsidR="009B7D8D" w:rsidTr="009B7D8D">
        <w:tc>
          <w:tcPr>
            <w:tcW w:w="2784" w:type="dxa"/>
          </w:tcPr>
          <w:p w:rsidR="009B7D8D" w:rsidRDefault="009B7D8D" w:rsidP="009B7D8D">
            <w:pPr>
              <w:pStyle w:val="ListParagraph"/>
              <w:numPr>
                <w:ilvl w:val="0"/>
                <w:numId w:val="1"/>
              </w:numPr>
              <w:ind w:left="443" w:right="-142" w:hanging="283"/>
              <w:rPr>
                <w:rFonts w:ascii="Tahoma" w:hAnsi="Tahoma" w:cs="Tahoma"/>
                <w:sz w:val="24"/>
                <w:szCs w:val="24"/>
              </w:rPr>
            </w:pPr>
            <w:r>
              <w:rPr>
                <w:rFonts w:ascii="Tahoma" w:hAnsi="Tahoma" w:cs="Tahoma"/>
                <w:sz w:val="24"/>
                <w:szCs w:val="24"/>
              </w:rPr>
              <w:t>S. Ochi de apă</w:t>
            </w:r>
          </w:p>
        </w:tc>
        <w:tc>
          <w:tcPr>
            <w:tcW w:w="1736"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200</w:t>
            </w:r>
          </w:p>
        </w:tc>
        <w:tc>
          <w:tcPr>
            <w:tcW w:w="98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1,67</w:t>
            </w:r>
          </w:p>
        </w:tc>
      </w:tr>
      <w:tr w:rsidR="009B7D8D" w:rsidTr="009B7D8D">
        <w:tc>
          <w:tcPr>
            <w:tcW w:w="2784" w:type="dxa"/>
          </w:tcPr>
          <w:p w:rsidR="009B7D8D" w:rsidRDefault="009B7D8D" w:rsidP="009B7D8D">
            <w:pPr>
              <w:pStyle w:val="ListParagraph"/>
              <w:numPr>
                <w:ilvl w:val="0"/>
                <w:numId w:val="1"/>
              </w:numPr>
              <w:ind w:left="443" w:right="-142" w:hanging="283"/>
              <w:rPr>
                <w:rFonts w:ascii="Tahoma" w:hAnsi="Tahoma" w:cs="Tahoma"/>
                <w:sz w:val="24"/>
                <w:szCs w:val="24"/>
              </w:rPr>
            </w:pPr>
            <w:r>
              <w:rPr>
                <w:rFonts w:ascii="Tahoma" w:hAnsi="Tahoma" w:cs="Tahoma"/>
                <w:sz w:val="24"/>
                <w:szCs w:val="24"/>
              </w:rPr>
              <w:t>S. Agricolă</w:t>
            </w:r>
          </w:p>
        </w:tc>
        <w:tc>
          <w:tcPr>
            <w:tcW w:w="1736"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12.000</w:t>
            </w:r>
          </w:p>
        </w:tc>
        <w:tc>
          <w:tcPr>
            <w:tcW w:w="105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100,00</w:t>
            </w:r>
          </w:p>
        </w:tc>
        <w:tc>
          <w:tcPr>
            <w:tcW w:w="1778"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98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r>
      <w:tr w:rsidR="009B7D8D" w:rsidTr="009B7D8D">
        <w:tc>
          <w:tcPr>
            <w:tcW w:w="2784" w:type="dxa"/>
          </w:tcPr>
          <w:p w:rsidR="009B7D8D" w:rsidRDefault="009B7D8D" w:rsidP="009B7D8D">
            <w:pPr>
              <w:pStyle w:val="ListParagraph"/>
              <w:numPr>
                <w:ilvl w:val="0"/>
                <w:numId w:val="1"/>
              </w:numPr>
              <w:ind w:left="443" w:right="-142" w:hanging="283"/>
              <w:rPr>
                <w:rFonts w:ascii="Tahoma" w:hAnsi="Tahoma" w:cs="Tahoma"/>
                <w:sz w:val="24"/>
                <w:szCs w:val="24"/>
              </w:rPr>
            </w:pPr>
            <w:r>
              <w:rPr>
                <w:rFonts w:ascii="Tahoma" w:hAnsi="Tahoma" w:cs="Tahoma"/>
                <w:sz w:val="24"/>
                <w:szCs w:val="24"/>
              </w:rPr>
              <w:t>S. Verde amenajată</w:t>
            </w:r>
          </w:p>
        </w:tc>
        <w:tc>
          <w:tcPr>
            <w:tcW w:w="1736"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05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0</w:t>
            </w:r>
          </w:p>
        </w:tc>
        <w:tc>
          <w:tcPr>
            <w:tcW w:w="1778"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7.100</w:t>
            </w:r>
          </w:p>
        </w:tc>
        <w:tc>
          <w:tcPr>
            <w:tcW w:w="987" w:type="dxa"/>
          </w:tcPr>
          <w:p w:rsidR="009B7D8D" w:rsidRDefault="009B7D8D" w:rsidP="009B7D8D">
            <w:pPr>
              <w:pStyle w:val="ListParagraph"/>
              <w:ind w:left="0" w:right="-142"/>
              <w:jc w:val="center"/>
              <w:rPr>
                <w:rFonts w:ascii="Tahoma" w:hAnsi="Tahoma" w:cs="Tahoma"/>
                <w:sz w:val="24"/>
                <w:szCs w:val="24"/>
              </w:rPr>
            </w:pPr>
            <w:r>
              <w:rPr>
                <w:rFonts w:ascii="Tahoma" w:hAnsi="Tahoma" w:cs="Tahoma"/>
                <w:sz w:val="24"/>
                <w:szCs w:val="24"/>
              </w:rPr>
              <w:t>59,16</w:t>
            </w:r>
          </w:p>
        </w:tc>
      </w:tr>
    </w:tbl>
    <w:p w:rsidR="008F62B5" w:rsidRDefault="008F62B5" w:rsidP="008F62B5">
      <w:pPr>
        <w:pStyle w:val="ListParagraph"/>
        <w:spacing w:after="0" w:line="240" w:lineRule="auto"/>
        <w:ind w:right="-142"/>
        <w:rPr>
          <w:rFonts w:ascii="Tahoma" w:hAnsi="Tahoma" w:cs="Tahoma"/>
          <w:sz w:val="24"/>
          <w:szCs w:val="24"/>
        </w:rPr>
      </w:pPr>
      <w:r>
        <w:rPr>
          <w:rFonts w:ascii="Tahoma" w:hAnsi="Tahoma" w:cs="Tahoma"/>
          <w:sz w:val="24"/>
          <w:szCs w:val="24"/>
        </w:rPr>
        <w:t>POT</w:t>
      </w:r>
      <w:r>
        <w:rPr>
          <w:rFonts w:ascii="Tahoma" w:hAnsi="Tahoma" w:cs="Tahoma"/>
          <w:sz w:val="24"/>
          <w:szCs w:val="24"/>
        </w:rPr>
        <w:tab/>
        <w:t>....................................................... 0% .................................10,0%</w:t>
      </w:r>
    </w:p>
    <w:p w:rsidR="008F62B5" w:rsidRDefault="008F62B5" w:rsidP="008F62B5">
      <w:pPr>
        <w:pStyle w:val="ListParagraph"/>
        <w:spacing w:after="0" w:line="240" w:lineRule="auto"/>
        <w:ind w:right="-142"/>
        <w:rPr>
          <w:rFonts w:ascii="Tahoma" w:hAnsi="Tahoma" w:cs="Tahoma"/>
          <w:sz w:val="24"/>
          <w:szCs w:val="24"/>
        </w:rPr>
      </w:pPr>
      <w:r>
        <w:rPr>
          <w:rFonts w:ascii="Tahoma" w:hAnsi="Tahoma" w:cs="Tahoma"/>
          <w:sz w:val="24"/>
          <w:szCs w:val="24"/>
        </w:rPr>
        <w:t>CUT .........................................................  0 ...................................0,15</w:t>
      </w:r>
    </w:p>
    <w:p w:rsidR="009B7D8D" w:rsidRDefault="009B7D8D" w:rsidP="009B7D8D">
      <w:pPr>
        <w:pStyle w:val="ListParagraph"/>
        <w:spacing w:after="0" w:line="240" w:lineRule="auto"/>
        <w:ind w:right="-142"/>
        <w:rPr>
          <w:rFonts w:ascii="Tahoma" w:hAnsi="Tahoma" w:cs="Tahoma"/>
          <w:sz w:val="24"/>
          <w:szCs w:val="24"/>
        </w:rPr>
      </w:pPr>
    </w:p>
    <w:p w:rsidR="009B7D8D" w:rsidRDefault="009B7D8D" w:rsidP="00D27B98">
      <w:pPr>
        <w:pStyle w:val="ListParagraph"/>
        <w:ind w:right="-142"/>
        <w:rPr>
          <w:rFonts w:ascii="Tahoma" w:hAnsi="Tahoma" w:cs="Tahoma"/>
          <w:sz w:val="24"/>
          <w:szCs w:val="24"/>
        </w:rPr>
      </w:pPr>
    </w:p>
    <w:p w:rsidR="008F62B5" w:rsidRDefault="0044568F" w:rsidP="00DB6F43">
      <w:pPr>
        <w:pStyle w:val="ListParagraph"/>
        <w:ind w:right="-284"/>
        <w:rPr>
          <w:rFonts w:ascii="Tahoma" w:hAnsi="Tahoma" w:cs="Tahoma"/>
          <w:sz w:val="24"/>
          <w:szCs w:val="24"/>
        </w:rPr>
      </w:pPr>
      <w:r>
        <w:rPr>
          <w:rFonts w:ascii="Tahoma" w:hAnsi="Tahoma" w:cs="Tahoma"/>
          <w:sz w:val="24"/>
          <w:szCs w:val="24"/>
        </w:rPr>
        <w:lastRenderedPageBreak/>
        <w:t>Deşi mai puţin relevant, prezentăm</w:t>
      </w:r>
    </w:p>
    <w:p w:rsidR="00C26877" w:rsidRDefault="00C26877" w:rsidP="00DB6F43">
      <w:pPr>
        <w:pStyle w:val="ListParagraph"/>
        <w:ind w:right="-426"/>
        <w:rPr>
          <w:rFonts w:ascii="Tahoma" w:hAnsi="Tahoma" w:cs="Tahoma"/>
          <w:sz w:val="24"/>
          <w:szCs w:val="24"/>
        </w:rPr>
      </w:pPr>
      <w:r>
        <w:rPr>
          <w:rFonts w:ascii="Tahoma" w:hAnsi="Tahoma" w:cs="Tahoma"/>
          <w:sz w:val="24"/>
          <w:szCs w:val="24"/>
        </w:rPr>
        <w:t>BILANŢ TERITORIAL AL ZONEI STUDIATE</w:t>
      </w:r>
    </w:p>
    <w:tbl>
      <w:tblPr>
        <w:tblStyle w:val="TableGrid"/>
        <w:tblW w:w="0" w:type="auto"/>
        <w:tblInd w:w="137" w:type="dxa"/>
        <w:tblLayout w:type="fixed"/>
        <w:tblLook w:val="04A0" w:firstRow="1" w:lastRow="0" w:firstColumn="1" w:lastColumn="0" w:noHBand="0" w:noVBand="1"/>
      </w:tblPr>
      <w:tblGrid>
        <w:gridCol w:w="3446"/>
        <w:gridCol w:w="1515"/>
        <w:gridCol w:w="1289"/>
        <w:gridCol w:w="1555"/>
        <w:gridCol w:w="984"/>
      </w:tblGrid>
      <w:tr w:rsidR="00C26877" w:rsidTr="00E90376">
        <w:tc>
          <w:tcPr>
            <w:tcW w:w="3446" w:type="dxa"/>
            <w:vMerge w:val="restart"/>
          </w:tcPr>
          <w:p w:rsidR="00C26877" w:rsidRDefault="00C26877" w:rsidP="00DB6F43">
            <w:pPr>
              <w:pStyle w:val="ListParagraph"/>
              <w:ind w:left="0" w:right="-426"/>
              <w:rPr>
                <w:rFonts w:ascii="Tahoma" w:hAnsi="Tahoma" w:cs="Tahoma"/>
                <w:sz w:val="24"/>
                <w:szCs w:val="24"/>
              </w:rPr>
            </w:pPr>
            <w:r>
              <w:rPr>
                <w:rFonts w:ascii="Tahoma" w:hAnsi="Tahoma" w:cs="Tahoma"/>
                <w:sz w:val="24"/>
                <w:szCs w:val="24"/>
              </w:rPr>
              <w:t>Denumire ocupaţie</w:t>
            </w:r>
          </w:p>
        </w:tc>
        <w:tc>
          <w:tcPr>
            <w:tcW w:w="2804" w:type="dxa"/>
            <w:gridSpan w:val="2"/>
          </w:tcPr>
          <w:p w:rsidR="00C26877" w:rsidRDefault="00C26877" w:rsidP="00DB6F43">
            <w:pPr>
              <w:pStyle w:val="ListParagraph"/>
              <w:ind w:left="0" w:right="-426"/>
              <w:jc w:val="center"/>
              <w:rPr>
                <w:rFonts w:ascii="Tahoma" w:hAnsi="Tahoma" w:cs="Tahoma"/>
                <w:sz w:val="24"/>
                <w:szCs w:val="24"/>
              </w:rPr>
            </w:pPr>
            <w:r>
              <w:rPr>
                <w:rFonts w:ascii="Tahoma" w:hAnsi="Tahoma" w:cs="Tahoma"/>
                <w:sz w:val="24"/>
                <w:szCs w:val="24"/>
              </w:rPr>
              <w:t>EXISTENT</w:t>
            </w:r>
          </w:p>
        </w:tc>
        <w:tc>
          <w:tcPr>
            <w:tcW w:w="2539" w:type="dxa"/>
            <w:gridSpan w:val="2"/>
          </w:tcPr>
          <w:p w:rsidR="00C26877" w:rsidRDefault="00C26877" w:rsidP="00DB6F43">
            <w:pPr>
              <w:pStyle w:val="ListParagraph"/>
              <w:ind w:left="0" w:right="-426"/>
              <w:jc w:val="center"/>
              <w:rPr>
                <w:rFonts w:ascii="Tahoma" w:hAnsi="Tahoma" w:cs="Tahoma"/>
                <w:sz w:val="24"/>
                <w:szCs w:val="24"/>
              </w:rPr>
            </w:pPr>
            <w:r>
              <w:rPr>
                <w:rFonts w:ascii="Tahoma" w:hAnsi="Tahoma" w:cs="Tahoma"/>
                <w:sz w:val="24"/>
                <w:szCs w:val="24"/>
              </w:rPr>
              <w:t>PROPUS</w:t>
            </w:r>
          </w:p>
        </w:tc>
      </w:tr>
      <w:tr w:rsidR="00C26877" w:rsidTr="00E90376">
        <w:tc>
          <w:tcPr>
            <w:tcW w:w="3446" w:type="dxa"/>
            <w:vMerge/>
          </w:tcPr>
          <w:p w:rsidR="00C26877" w:rsidRDefault="00C26877" w:rsidP="00DB6F43">
            <w:pPr>
              <w:pStyle w:val="ListParagraph"/>
              <w:ind w:left="0" w:right="-426"/>
              <w:rPr>
                <w:rFonts w:ascii="Tahoma" w:hAnsi="Tahoma" w:cs="Tahoma"/>
                <w:sz w:val="24"/>
                <w:szCs w:val="24"/>
              </w:rPr>
            </w:pPr>
          </w:p>
        </w:tc>
        <w:tc>
          <w:tcPr>
            <w:tcW w:w="1515" w:type="dxa"/>
          </w:tcPr>
          <w:p w:rsidR="00C26877" w:rsidRDefault="00C26877" w:rsidP="00E90376">
            <w:pPr>
              <w:pStyle w:val="ListParagraph"/>
              <w:ind w:left="0"/>
              <w:jc w:val="center"/>
              <w:rPr>
                <w:rFonts w:ascii="Tahoma" w:hAnsi="Tahoma" w:cs="Tahoma"/>
                <w:sz w:val="24"/>
                <w:szCs w:val="24"/>
              </w:rPr>
            </w:pPr>
            <w:r>
              <w:rPr>
                <w:rFonts w:ascii="Tahoma" w:hAnsi="Tahoma" w:cs="Tahoma"/>
                <w:sz w:val="24"/>
                <w:szCs w:val="24"/>
              </w:rPr>
              <w:t>Suprafaţă mp</w:t>
            </w:r>
          </w:p>
        </w:tc>
        <w:tc>
          <w:tcPr>
            <w:tcW w:w="1289" w:type="dxa"/>
          </w:tcPr>
          <w:p w:rsidR="00C26877" w:rsidRDefault="00C26877" w:rsidP="00DB6F43">
            <w:pPr>
              <w:pStyle w:val="ListParagraph"/>
              <w:ind w:left="0" w:right="-426"/>
              <w:jc w:val="center"/>
              <w:rPr>
                <w:rFonts w:ascii="Tahoma" w:hAnsi="Tahoma" w:cs="Tahoma"/>
                <w:sz w:val="24"/>
                <w:szCs w:val="24"/>
              </w:rPr>
            </w:pPr>
            <w:r>
              <w:rPr>
                <w:rFonts w:ascii="Tahoma" w:hAnsi="Tahoma" w:cs="Tahoma"/>
                <w:sz w:val="24"/>
                <w:szCs w:val="24"/>
              </w:rPr>
              <w:t>%</w:t>
            </w:r>
          </w:p>
        </w:tc>
        <w:tc>
          <w:tcPr>
            <w:tcW w:w="1555" w:type="dxa"/>
          </w:tcPr>
          <w:p w:rsidR="00C26877" w:rsidRDefault="00C26877" w:rsidP="00DB6F43">
            <w:pPr>
              <w:pStyle w:val="ListParagraph"/>
              <w:ind w:left="0" w:right="-426"/>
              <w:rPr>
                <w:rFonts w:ascii="Tahoma" w:hAnsi="Tahoma" w:cs="Tahoma"/>
                <w:sz w:val="24"/>
                <w:szCs w:val="24"/>
              </w:rPr>
            </w:pPr>
            <w:r>
              <w:rPr>
                <w:rFonts w:ascii="Tahoma" w:hAnsi="Tahoma" w:cs="Tahoma"/>
                <w:sz w:val="24"/>
                <w:szCs w:val="24"/>
              </w:rPr>
              <w:t>Suprafaţă mp</w:t>
            </w:r>
          </w:p>
        </w:tc>
        <w:tc>
          <w:tcPr>
            <w:tcW w:w="984" w:type="dxa"/>
          </w:tcPr>
          <w:p w:rsidR="00C26877" w:rsidRDefault="00C26877" w:rsidP="00DB6F43">
            <w:pPr>
              <w:pStyle w:val="ListParagraph"/>
              <w:ind w:left="-250" w:right="-426" w:firstLine="250"/>
              <w:rPr>
                <w:rFonts w:ascii="Tahoma" w:hAnsi="Tahoma" w:cs="Tahoma"/>
                <w:sz w:val="24"/>
                <w:szCs w:val="24"/>
              </w:rPr>
            </w:pPr>
            <w:r>
              <w:rPr>
                <w:rFonts w:ascii="Tahoma" w:hAnsi="Tahoma" w:cs="Tahoma"/>
                <w:sz w:val="24"/>
                <w:szCs w:val="24"/>
              </w:rPr>
              <w:t>%</w:t>
            </w:r>
          </w:p>
        </w:tc>
      </w:tr>
      <w:tr w:rsidR="00C26877" w:rsidTr="00E90376">
        <w:tc>
          <w:tcPr>
            <w:tcW w:w="3446" w:type="dxa"/>
          </w:tcPr>
          <w:p w:rsidR="00C26877" w:rsidRDefault="00C26877" w:rsidP="00DB6F43">
            <w:pPr>
              <w:pStyle w:val="ListParagraph"/>
              <w:ind w:left="0" w:right="-426"/>
              <w:rPr>
                <w:rFonts w:ascii="Tahoma" w:hAnsi="Tahoma" w:cs="Tahoma"/>
                <w:sz w:val="24"/>
                <w:szCs w:val="24"/>
              </w:rPr>
            </w:pPr>
            <w:r>
              <w:rPr>
                <w:rFonts w:ascii="Tahoma" w:hAnsi="Tahoma" w:cs="Tahoma"/>
                <w:sz w:val="24"/>
                <w:szCs w:val="24"/>
              </w:rPr>
              <w:t>TOTAL STUDIAT</w:t>
            </w:r>
          </w:p>
        </w:tc>
        <w:tc>
          <w:tcPr>
            <w:tcW w:w="1515" w:type="dxa"/>
          </w:tcPr>
          <w:p w:rsidR="00C26877" w:rsidRDefault="00054CE3" w:rsidP="00C963F5">
            <w:pPr>
              <w:pStyle w:val="ListParagraph"/>
              <w:ind w:left="0" w:right="-426"/>
              <w:jc w:val="center"/>
              <w:rPr>
                <w:rFonts w:ascii="Tahoma" w:hAnsi="Tahoma" w:cs="Tahoma"/>
                <w:sz w:val="24"/>
                <w:szCs w:val="24"/>
              </w:rPr>
            </w:pPr>
            <w:r>
              <w:rPr>
                <w:rFonts w:ascii="Tahoma" w:hAnsi="Tahoma" w:cs="Tahoma"/>
                <w:sz w:val="24"/>
                <w:szCs w:val="24"/>
              </w:rPr>
              <w:t>80.</w:t>
            </w:r>
            <w:r w:rsidR="00C963F5">
              <w:rPr>
                <w:rFonts w:ascii="Tahoma" w:hAnsi="Tahoma" w:cs="Tahoma"/>
                <w:sz w:val="24"/>
                <w:szCs w:val="24"/>
              </w:rPr>
              <w:t>70</w:t>
            </w:r>
            <w:r>
              <w:rPr>
                <w:rFonts w:ascii="Tahoma" w:hAnsi="Tahoma" w:cs="Tahoma"/>
                <w:sz w:val="24"/>
                <w:szCs w:val="24"/>
              </w:rPr>
              <w:t>0</w:t>
            </w:r>
            <w:r w:rsidR="008F62B5">
              <w:rPr>
                <w:rFonts w:ascii="Tahoma" w:hAnsi="Tahoma" w:cs="Tahoma"/>
                <w:sz w:val="24"/>
                <w:szCs w:val="24"/>
              </w:rPr>
              <w:t>,00</w:t>
            </w:r>
          </w:p>
        </w:tc>
        <w:tc>
          <w:tcPr>
            <w:tcW w:w="1289" w:type="dxa"/>
          </w:tcPr>
          <w:p w:rsidR="00C26877" w:rsidRDefault="00C26877" w:rsidP="00054CE3">
            <w:pPr>
              <w:pStyle w:val="ListParagraph"/>
              <w:ind w:left="0" w:right="34"/>
              <w:jc w:val="right"/>
              <w:rPr>
                <w:rFonts w:ascii="Tahoma" w:hAnsi="Tahoma" w:cs="Tahoma"/>
                <w:sz w:val="24"/>
                <w:szCs w:val="24"/>
              </w:rPr>
            </w:pPr>
            <w:r>
              <w:rPr>
                <w:rFonts w:ascii="Tahoma" w:hAnsi="Tahoma" w:cs="Tahoma"/>
                <w:sz w:val="24"/>
                <w:szCs w:val="24"/>
              </w:rPr>
              <w:t>100,00</w:t>
            </w:r>
          </w:p>
        </w:tc>
        <w:tc>
          <w:tcPr>
            <w:tcW w:w="1555" w:type="dxa"/>
          </w:tcPr>
          <w:p w:rsidR="00C26877" w:rsidRDefault="00054CE3" w:rsidP="00C963F5">
            <w:pPr>
              <w:pStyle w:val="ListParagraph"/>
              <w:ind w:left="0" w:right="34"/>
              <w:jc w:val="right"/>
              <w:rPr>
                <w:rFonts w:ascii="Tahoma" w:hAnsi="Tahoma" w:cs="Tahoma"/>
                <w:sz w:val="24"/>
                <w:szCs w:val="24"/>
              </w:rPr>
            </w:pPr>
            <w:r>
              <w:rPr>
                <w:rFonts w:ascii="Tahoma" w:hAnsi="Tahoma" w:cs="Tahoma"/>
                <w:sz w:val="24"/>
                <w:szCs w:val="24"/>
              </w:rPr>
              <w:t>80.</w:t>
            </w:r>
            <w:r w:rsidR="00C963F5">
              <w:rPr>
                <w:rFonts w:ascii="Tahoma" w:hAnsi="Tahoma" w:cs="Tahoma"/>
                <w:sz w:val="24"/>
                <w:szCs w:val="24"/>
              </w:rPr>
              <w:t>70</w:t>
            </w:r>
            <w:r>
              <w:rPr>
                <w:rFonts w:ascii="Tahoma" w:hAnsi="Tahoma" w:cs="Tahoma"/>
                <w:sz w:val="24"/>
                <w:szCs w:val="24"/>
              </w:rPr>
              <w:t>0</w:t>
            </w:r>
            <w:r w:rsidR="008F62B5">
              <w:rPr>
                <w:rFonts w:ascii="Tahoma" w:hAnsi="Tahoma" w:cs="Tahoma"/>
                <w:sz w:val="24"/>
                <w:szCs w:val="24"/>
              </w:rPr>
              <w:t>,00</w:t>
            </w:r>
          </w:p>
        </w:tc>
        <w:tc>
          <w:tcPr>
            <w:tcW w:w="984" w:type="dxa"/>
          </w:tcPr>
          <w:p w:rsidR="00C26877" w:rsidRDefault="00C26877" w:rsidP="00054CE3">
            <w:pPr>
              <w:pStyle w:val="ListParagraph"/>
              <w:ind w:left="-250" w:right="-49" w:firstLine="250"/>
              <w:jc w:val="right"/>
              <w:rPr>
                <w:rFonts w:ascii="Tahoma" w:hAnsi="Tahoma" w:cs="Tahoma"/>
                <w:sz w:val="24"/>
                <w:szCs w:val="24"/>
              </w:rPr>
            </w:pPr>
            <w:r>
              <w:rPr>
                <w:rFonts w:ascii="Tahoma" w:hAnsi="Tahoma" w:cs="Tahoma"/>
                <w:sz w:val="24"/>
                <w:szCs w:val="24"/>
              </w:rPr>
              <w:t>100.00</w:t>
            </w:r>
          </w:p>
        </w:tc>
      </w:tr>
      <w:tr w:rsidR="00C26877" w:rsidTr="00E90376">
        <w:trPr>
          <w:trHeight w:val="264"/>
        </w:trPr>
        <w:tc>
          <w:tcPr>
            <w:tcW w:w="3446" w:type="dxa"/>
          </w:tcPr>
          <w:p w:rsidR="00C26877" w:rsidRDefault="00C26877" w:rsidP="00DB6F43">
            <w:pPr>
              <w:pStyle w:val="ListParagraph"/>
              <w:ind w:left="0" w:right="-426"/>
              <w:rPr>
                <w:rFonts w:ascii="Tahoma" w:hAnsi="Tahoma" w:cs="Tahoma"/>
                <w:sz w:val="24"/>
                <w:szCs w:val="24"/>
              </w:rPr>
            </w:pPr>
            <w:r>
              <w:rPr>
                <w:rFonts w:ascii="Tahoma" w:hAnsi="Tahoma" w:cs="Tahoma"/>
                <w:sz w:val="24"/>
                <w:szCs w:val="24"/>
              </w:rPr>
              <w:t>-</w:t>
            </w:r>
            <w:r w:rsidR="001B3A51">
              <w:rPr>
                <w:rFonts w:ascii="Tahoma" w:hAnsi="Tahoma" w:cs="Tahoma"/>
                <w:sz w:val="24"/>
                <w:szCs w:val="24"/>
              </w:rPr>
              <w:t>S. Locuinţe (d.c.SC)</w:t>
            </w:r>
          </w:p>
        </w:tc>
        <w:tc>
          <w:tcPr>
            <w:tcW w:w="1515" w:type="dxa"/>
          </w:tcPr>
          <w:p w:rsidR="00C26877" w:rsidRDefault="00C26877" w:rsidP="00DB6F43">
            <w:pPr>
              <w:pStyle w:val="ListParagraph"/>
              <w:ind w:left="0" w:right="-426"/>
              <w:jc w:val="center"/>
              <w:rPr>
                <w:rFonts w:ascii="Tahoma" w:hAnsi="Tahoma" w:cs="Tahoma"/>
                <w:sz w:val="24"/>
                <w:szCs w:val="24"/>
              </w:rPr>
            </w:pPr>
            <w:r>
              <w:rPr>
                <w:rFonts w:ascii="Tahoma" w:hAnsi="Tahoma" w:cs="Tahoma"/>
                <w:sz w:val="24"/>
                <w:szCs w:val="24"/>
              </w:rPr>
              <w:t>0</w:t>
            </w:r>
          </w:p>
        </w:tc>
        <w:tc>
          <w:tcPr>
            <w:tcW w:w="1289" w:type="dxa"/>
          </w:tcPr>
          <w:p w:rsidR="00C26877" w:rsidRDefault="00C26877" w:rsidP="00054CE3">
            <w:pPr>
              <w:pStyle w:val="ListParagraph"/>
              <w:ind w:left="0" w:right="34"/>
              <w:jc w:val="right"/>
              <w:rPr>
                <w:rFonts w:ascii="Tahoma" w:hAnsi="Tahoma" w:cs="Tahoma"/>
                <w:sz w:val="24"/>
                <w:szCs w:val="24"/>
              </w:rPr>
            </w:pPr>
            <w:r>
              <w:rPr>
                <w:rFonts w:ascii="Tahoma" w:hAnsi="Tahoma" w:cs="Tahoma"/>
                <w:sz w:val="24"/>
                <w:szCs w:val="24"/>
              </w:rPr>
              <w:t>0</w:t>
            </w:r>
          </w:p>
        </w:tc>
        <w:tc>
          <w:tcPr>
            <w:tcW w:w="1555" w:type="dxa"/>
          </w:tcPr>
          <w:p w:rsidR="00C26877" w:rsidRDefault="001B3A51" w:rsidP="00054CE3">
            <w:pPr>
              <w:pStyle w:val="ListParagraph"/>
              <w:ind w:left="0" w:right="34"/>
              <w:jc w:val="right"/>
              <w:rPr>
                <w:rFonts w:ascii="Tahoma" w:hAnsi="Tahoma" w:cs="Tahoma"/>
                <w:sz w:val="24"/>
                <w:szCs w:val="24"/>
              </w:rPr>
            </w:pPr>
            <w:r>
              <w:rPr>
                <w:rFonts w:ascii="Tahoma" w:hAnsi="Tahoma" w:cs="Tahoma"/>
                <w:sz w:val="24"/>
                <w:szCs w:val="24"/>
              </w:rPr>
              <w:t>3.560(500)</w:t>
            </w:r>
          </w:p>
        </w:tc>
        <w:tc>
          <w:tcPr>
            <w:tcW w:w="984" w:type="dxa"/>
          </w:tcPr>
          <w:p w:rsidR="00C26877" w:rsidRDefault="00AB15DF" w:rsidP="00054CE3">
            <w:pPr>
              <w:pStyle w:val="ListParagraph"/>
              <w:ind w:left="-250" w:right="-49" w:firstLine="250"/>
              <w:jc w:val="right"/>
              <w:rPr>
                <w:rFonts w:ascii="Tahoma" w:hAnsi="Tahoma" w:cs="Tahoma"/>
                <w:sz w:val="24"/>
                <w:szCs w:val="24"/>
              </w:rPr>
            </w:pPr>
            <w:r>
              <w:rPr>
                <w:rFonts w:ascii="Tahoma" w:hAnsi="Tahoma" w:cs="Tahoma"/>
                <w:sz w:val="24"/>
                <w:szCs w:val="24"/>
              </w:rPr>
              <w:t>4</w:t>
            </w:r>
            <w:r w:rsidR="0000679D">
              <w:rPr>
                <w:rFonts w:ascii="Tahoma" w:hAnsi="Tahoma" w:cs="Tahoma"/>
                <w:sz w:val="24"/>
                <w:szCs w:val="24"/>
              </w:rPr>
              <w:t>,</w:t>
            </w:r>
            <w:r>
              <w:rPr>
                <w:rFonts w:ascii="Tahoma" w:hAnsi="Tahoma" w:cs="Tahoma"/>
                <w:sz w:val="24"/>
                <w:szCs w:val="24"/>
              </w:rPr>
              <w:t>41</w:t>
            </w:r>
          </w:p>
        </w:tc>
      </w:tr>
      <w:tr w:rsidR="001B3A51" w:rsidTr="00E90376">
        <w:trPr>
          <w:trHeight w:val="300"/>
        </w:trPr>
        <w:tc>
          <w:tcPr>
            <w:tcW w:w="3446" w:type="dxa"/>
          </w:tcPr>
          <w:p w:rsidR="001B3A51" w:rsidRDefault="001B3A51" w:rsidP="001B3A51">
            <w:pPr>
              <w:pStyle w:val="ListParagraph"/>
              <w:ind w:left="0" w:right="-426"/>
              <w:rPr>
                <w:rFonts w:ascii="Tahoma" w:hAnsi="Tahoma" w:cs="Tahoma"/>
                <w:sz w:val="24"/>
                <w:szCs w:val="24"/>
              </w:rPr>
            </w:pPr>
            <w:r>
              <w:rPr>
                <w:rFonts w:ascii="Tahoma" w:hAnsi="Tahoma" w:cs="Tahoma"/>
                <w:sz w:val="24"/>
                <w:szCs w:val="24"/>
              </w:rPr>
              <w:t>- S. Sală evenimente (d.c.SC)</w:t>
            </w:r>
          </w:p>
        </w:tc>
        <w:tc>
          <w:tcPr>
            <w:tcW w:w="1515" w:type="dxa"/>
          </w:tcPr>
          <w:p w:rsidR="001B3A51" w:rsidRDefault="00F61999" w:rsidP="00DB6F43">
            <w:pPr>
              <w:pStyle w:val="ListParagraph"/>
              <w:ind w:left="0" w:right="-426"/>
              <w:jc w:val="center"/>
              <w:rPr>
                <w:rFonts w:ascii="Tahoma" w:hAnsi="Tahoma" w:cs="Tahoma"/>
                <w:sz w:val="24"/>
                <w:szCs w:val="24"/>
              </w:rPr>
            </w:pPr>
            <w:r>
              <w:rPr>
                <w:rFonts w:ascii="Tahoma" w:hAnsi="Tahoma" w:cs="Tahoma"/>
                <w:sz w:val="24"/>
                <w:szCs w:val="24"/>
              </w:rPr>
              <w:t>0</w:t>
            </w:r>
          </w:p>
        </w:tc>
        <w:tc>
          <w:tcPr>
            <w:tcW w:w="1289" w:type="dxa"/>
          </w:tcPr>
          <w:p w:rsidR="001B3A51" w:rsidRDefault="00F61999" w:rsidP="00054CE3">
            <w:pPr>
              <w:pStyle w:val="ListParagraph"/>
              <w:ind w:left="0" w:right="34"/>
              <w:jc w:val="right"/>
              <w:rPr>
                <w:rFonts w:ascii="Tahoma" w:hAnsi="Tahoma" w:cs="Tahoma"/>
                <w:sz w:val="24"/>
                <w:szCs w:val="24"/>
              </w:rPr>
            </w:pPr>
            <w:r>
              <w:rPr>
                <w:rFonts w:ascii="Tahoma" w:hAnsi="Tahoma" w:cs="Tahoma"/>
                <w:sz w:val="24"/>
                <w:szCs w:val="24"/>
              </w:rPr>
              <w:t>0</w:t>
            </w:r>
          </w:p>
        </w:tc>
        <w:tc>
          <w:tcPr>
            <w:tcW w:w="1555" w:type="dxa"/>
          </w:tcPr>
          <w:p w:rsidR="001B3A51" w:rsidRDefault="00AB15DF" w:rsidP="00054CE3">
            <w:pPr>
              <w:pStyle w:val="ListParagraph"/>
              <w:ind w:left="0" w:right="34"/>
              <w:jc w:val="right"/>
              <w:rPr>
                <w:rFonts w:ascii="Tahoma" w:hAnsi="Tahoma" w:cs="Tahoma"/>
                <w:sz w:val="24"/>
                <w:szCs w:val="24"/>
              </w:rPr>
            </w:pPr>
            <w:r>
              <w:rPr>
                <w:rFonts w:ascii="Tahoma" w:hAnsi="Tahoma" w:cs="Tahoma"/>
                <w:sz w:val="24"/>
                <w:szCs w:val="24"/>
              </w:rPr>
              <w:t>4</w:t>
            </w:r>
            <w:r w:rsidR="00F61999">
              <w:rPr>
                <w:rFonts w:ascii="Tahoma" w:hAnsi="Tahoma" w:cs="Tahoma"/>
                <w:sz w:val="24"/>
                <w:szCs w:val="24"/>
              </w:rPr>
              <w:t>.750(1200)</w:t>
            </w:r>
          </w:p>
        </w:tc>
        <w:tc>
          <w:tcPr>
            <w:tcW w:w="984" w:type="dxa"/>
          </w:tcPr>
          <w:p w:rsidR="001B3A51" w:rsidRDefault="00AB15DF" w:rsidP="00054CE3">
            <w:pPr>
              <w:pStyle w:val="ListParagraph"/>
              <w:ind w:left="-250" w:right="-49" w:firstLine="250"/>
              <w:jc w:val="right"/>
              <w:rPr>
                <w:rFonts w:ascii="Tahoma" w:hAnsi="Tahoma" w:cs="Tahoma"/>
                <w:sz w:val="24"/>
                <w:szCs w:val="24"/>
              </w:rPr>
            </w:pPr>
            <w:r>
              <w:rPr>
                <w:rFonts w:ascii="Tahoma" w:hAnsi="Tahoma" w:cs="Tahoma"/>
                <w:sz w:val="24"/>
                <w:szCs w:val="24"/>
              </w:rPr>
              <w:t>5,88</w:t>
            </w:r>
          </w:p>
        </w:tc>
      </w:tr>
      <w:tr w:rsidR="00F61999" w:rsidTr="00E90376">
        <w:trPr>
          <w:trHeight w:val="330"/>
        </w:trPr>
        <w:tc>
          <w:tcPr>
            <w:tcW w:w="3446" w:type="dxa"/>
          </w:tcPr>
          <w:p w:rsidR="00F61999" w:rsidRDefault="00F61999" w:rsidP="00F61999">
            <w:pPr>
              <w:pStyle w:val="ListParagraph"/>
              <w:ind w:left="0" w:right="-426"/>
              <w:rPr>
                <w:rFonts w:ascii="Tahoma" w:hAnsi="Tahoma" w:cs="Tahoma"/>
                <w:sz w:val="24"/>
                <w:szCs w:val="24"/>
              </w:rPr>
            </w:pPr>
            <w:r>
              <w:rPr>
                <w:rFonts w:ascii="Tahoma" w:hAnsi="Tahoma" w:cs="Tahoma"/>
                <w:sz w:val="24"/>
                <w:szCs w:val="24"/>
              </w:rPr>
              <w:t>-S. Agricolă, producţie agr.</w:t>
            </w:r>
          </w:p>
        </w:tc>
        <w:tc>
          <w:tcPr>
            <w:tcW w:w="1515" w:type="dxa"/>
          </w:tcPr>
          <w:p w:rsidR="00F61999" w:rsidRDefault="00F61999" w:rsidP="00F61999">
            <w:pPr>
              <w:pStyle w:val="ListParagraph"/>
              <w:ind w:left="0" w:right="-426"/>
              <w:jc w:val="center"/>
              <w:rPr>
                <w:rFonts w:ascii="Tahoma" w:hAnsi="Tahoma" w:cs="Tahoma"/>
                <w:sz w:val="24"/>
                <w:szCs w:val="24"/>
              </w:rPr>
            </w:pPr>
            <w:r>
              <w:rPr>
                <w:rFonts w:ascii="Tahoma" w:hAnsi="Tahoma" w:cs="Tahoma"/>
                <w:sz w:val="24"/>
                <w:szCs w:val="24"/>
              </w:rPr>
              <w:t>76308,00</w:t>
            </w:r>
          </w:p>
        </w:tc>
        <w:tc>
          <w:tcPr>
            <w:tcW w:w="1289" w:type="dxa"/>
          </w:tcPr>
          <w:p w:rsidR="00F61999" w:rsidRDefault="00F61999" w:rsidP="00F61999">
            <w:pPr>
              <w:pStyle w:val="ListParagraph"/>
              <w:ind w:left="0" w:right="34"/>
              <w:jc w:val="right"/>
              <w:rPr>
                <w:rFonts w:ascii="Tahoma" w:hAnsi="Tahoma" w:cs="Tahoma"/>
                <w:sz w:val="24"/>
                <w:szCs w:val="24"/>
              </w:rPr>
            </w:pPr>
            <w:r>
              <w:rPr>
                <w:rFonts w:ascii="Tahoma" w:hAnsi="Tahoma" w:cs="Tahoma"/>
                <w:sz w:val="24"/>
                <w:szCs w:val="24"/>
              </w:rPr>
              <w:t>94,56</w:t>
            </w:r>
          </w:p>
        </w:tc>
        <w:tc>
          <w:tcPr>
            <w:tcW w:w="1555" w:type="dxa"/>
          </w:tcPr>
          <w:p w:rsidR="00F61999" w:rsidRDefault="00F61999" w:rsidP="00F61999">
            <w:pPr>
              <w:pStyle w:val="ListParagraph"/>
              <w:ind w:left="0" w:right="34"/>
              <w:jc w:val="right"/>
              <w:rPr>
                <w:rFonts w:ascii="Tahoma" w:hAnsi="Tahoma" w:cs="Tahoma"/>
                <w:sz w:val="24"/>
                <w:szCs w:val="24"/>
              </w:rPr>
            </w:pPr>
            <w:r>
              <w:rPr>
                <w:rFonts w:ascii="Tahoma" w:hAnsi="Tahoma" w:cs="Tahoma"/>
                <w:sz w:val="24"/>
                <w:szCs w:val="24"/>
              </w:rPr>
              <w:t>14.930,00</w:t>
            </w:r>
          </w:p>
        </w:tc>
        <w:tc>
          <w:tcPr>
            <w:tcW w:w="984" w:type="dxa"/>
          </w:tcPr>
          <w:p w:rsidR="00F61999" w:rsidRPr="00B6725F" w:rsidRDefault="00AB15DF" w:rsidP="00AB15DF">
            <w:pPr>
              <w:pStyle w:val="ListParagraph"/>
              <w:ind w:left="-250" w:right="-49" w:firstLine="250"/>
              <w:jc w:val="right"/>
              <w:rPr>
                <w:rFonts w:ascii="Tahoma" w:hAnsi="Tahoma" w:cs="Tahoma"/>
                <w:sz w:val="24"/>
                <w:szCs w:val="24"/>
              </w:rPr>
            </w:pPr>
            <w:r>
              <w:rPr>
                <w:rFonts w:ascii="Tahoma" w:hAnsi="Tahoma" w:cs="Tahoma"/>
                <w:sz w:val="24"/>
                <w:szCs w:val="24"/>
              </w:rPr>
              <w:t>18,50</w:t>
            </w:r>
          </w:p>
        </w:tc>
      </w:tr>
      <w:tr w:rsidR="00F61999" w:rsidTr="00E90376">
        <w:trPr>
          <w:trHeight w:val="234"/>
        </w:trPr>
        <w:tc>
          <w:tcPr>
            <w:tcW w:w="3446" w:type="dxa"/>
          </w:tcPr>
          <w:p w:rsidR="00F61999" w:rsidRDefault="00F61999" w:rsidP="00F61999">
            <w:pPr>
              <w:pStyle w:val="ListParagraph"/>
              <w:numPr>
                <w:ilvl w:val="0"/>
                <w:numId w:val="1"/>
              </w:numPr>
              <w:ind w:left="301" w:right="-426"/>
              <w:rPr>
                <w:rFonts w:ascii="Tahoma" w:hAnsi="Tahoma" w:cs="Tahoma"/>
                <w:sz w:val="24"/>
                <w:szCs w:val="24"/>
              </w:rPr>
            </w:pPr>
            <w:r>
              <w:rPr>
                <w:rFonts w:ascii="Tahoma" w:hAnsi="Tahoma" w:cs="Tahoma"/>
                <w:sz w:val="24"/>
                <w:szCs w:val="24"/>
              </w:rPr>
              <w:t>S. Depozite, servicii, mică producţie</w:t>
            </w:r>
          </w:p>
        </w:tc>
        <w:tc>
          <w:tcPr>
            <w:tcW w:w="1515" w:type="dxa"/>
          </w:tcPr>
          <w:p w:rsidR="00F61999" w:rsidRDefault="00F61999" w:rsidP="00F61999">
            <w:pPr>
              <w:pStyle w:val="ListParagraph"/>
              <w:ind w:left="0" w:right="-426"/>
              <w:jc w:val="center"/>
              <w:rPr>
                <w:rFonts w:ascii="Tahoma" w:hAnsi="Tahoma" w:cs="Tahoma"/>
                <w:sz w:val="24"/>
                <w:szCs w:val="24"/>
              </w:rPr>
            </w:pPr>
            <w:r>
              <w:rPr>
                <w:rFonts w:ascii="Tahoma" w:hAnsi="Tahoma" w:cs="Tahoma"/>
                <w:sz w:val="24"/>
                <w:szCs w:val="24"/>
              </w:rPr>
              <w:t>0</w:t>
            </w:r>
          </w:p>
        </w:tc>
        <w:tc>
          <w:tcPr>
            <w:tcW w:w="1289" w:type="dxa"/>
          </w:tcPr>
          <w:p w:rsidR="00F61999" w:rsidRDefault="00F61999" w:rsidP="00F61999">
            <w:pPr>
              <w:pStyle w:val="ListParagraph"/>
              <w:ind w:left="0" w:right="34"/>
              <w:jc w:val="right"/>
              <w:rPr>
                <w:rFonts w:ascii="Tahoma" w:hAnsi="Tahoma" w:cs="Tahoma"/>
                <w:sz w:val="24"/>
                <w:szCs w:val="24"/>
              </w:rPr>
            </w:pPr>
            <w:r>
              <w:rPr>
                <w:rFonts w:ascii="Tahoma" w:hAnsi="Tahoma" w:cs="Tahoma"/>
                <w:sz w:val="24"/>
                <w:szCs w:val="24"/>
              </w:rPr>
              <w:t>0</w:t>
            </w:r>
          </w:p>
        </w:tc>
        <w:tc>
          <w:tcPr>
            <w:tcW w:w="1555" w:type="dxa"/>
          </w:tcPr>
          <w:p w:rsidR="00F61999" w:rsidRDefault="00F61999" w:rsidP="00F61999">
            <w:pPr>
              <w:pStyle w:val="ListParagraph"/>
              <w:ind w:left="0" w:right="34"/>
              <w:jc w:val="right"/>
              <w:rPr>
                <w:rFonts w:ascii="Tahoma" w:hAnsi="Tahoma" w:cs="Tahoma"/>
                <w:sz w:val="24"/>
                <w:szCs w:val="24"/>
              </w:rPr>
            </w:pPr>
            <w:r>
              <w:rPr>
                <w:rFonts w:ascii="Tahoma" w:hAnsi="Tahoma" w:cs="Tahoma"/>
                <w:sz w:val="24"/>
                <w:szCs w:val="24"/>
              </w:rPr>
              <w:t>8.710,00</w:t>
            </w:r>
          </w:p>
        </w:tc>
        <w:tc>
          <w:tcPr>
            <w:tcW w:w="984" w:type="dxa"/>
          </w:tcPr>
          <w:p w:rsidR="00F61999" w:rsidRDefault="00AB15DF" w:rsidP="00F61999">
            <w:pPr>
              <w:pStyle w:val="ListParagraph"/>
              <w:ind w:left="-250" w:right="-49" w:firstLine="250"/>
              <w:jc w:val="right"/>
              <w:rPr>
                <w:rFonts w:ascii="Tahoma" w:hAnsi="Tahoma" w:cs="Tahoma"/>
                <w:sz w:val="24"/>
                <w:szCs w:val="24"/>
              </w:rPr>
            </w:pPr>
            <w:r>
              <w:rPr>
                <w:rFonts w:ascii="Tahoma" w:hAnsi="Tahoma" w:cs="Tahoma"/>
                <w:sz w:val="24"/>
                <w:szCs w:val="24"/>
              </w:rPr>
              <w:t>10,79</w:t>
            </w:r>
          </w:p>
        </w:tc>
      </w:tr>
      <w:tr w:rsidR="00F61999" w:rsidTr="00E90376">
        <w:tc>
          <w:tcPr>
            <w:tcW w:w="3446" w:type="dxa"/>
          </w:tcPr>
          <w:p w:rsidR="00F61999" w:rsidRPr="00060A00" w:rsidRDefault="00F61999" w:rsidP="00F61999">
            <w:pPr>
              <w:pStyle w:val="ListParagraph"/>
              <w:numPr>
                <w:ilvl w:val="0"/>
                <w:numId w:val="1"/>
              </w:numPr>
              <w:ind w:left="160" w:right="-426" w:hanging="142"/>
              <w:rPr>
                <w:rFonts w:ascii="Tahoma" w:hAnsi="Tahoma" w:cs="Tahoma"/>
                <w:sz w:val="24"/>
                <w:szCs w:val="24"/>
              </w:rPr>
            </w:pPr>
            <w:r>
              <w:rPr>
                <w:rFonts w:ascii="Tahoma" w:hAnsi="Tahoma" w:cs="Tahoma"/>
                <w:sz w:val="24"/>
                <w:szCs w:val="24"/>
              </w:rPr>
              <w:t>S. Baze transport, parcări TIR, servicii trafic</w:t>
            </w:r>
          </w:p>
        </w:tc>
        <w:tc>
          <w:tcPr>
            <w:tcW w:w="1515" w:type="dxa"/>
          </w:tcPr>
          <w:p w:rsidR="00F61999" w:rsidRDefault="00F61999" w:rsidP="00F61999">
            <w:pPr>
              <w:pStyle w:val="ListParagraph"/>
              <w:ind w:left="160" w:right="-426" w:hanging="142"/>
              <w:jc w:val="center"/>
              <w:rPr>
                <w:rFonts w:ascii="Tahoma" w:hAnsi="Tahoma" w:cs="Tahoma"/>
                <w:sz w:val="24"/>
                <w:szCs w:val="24"/>
              </w:rPr>
            </w:pPr>
            <w:r>
              <w:rPr>
                <w:rFonts w:ascii="Tahoma" w:hAnsi="Tahoma" w:cs="Tahoma"/>
                <w:sz w:val="24"/>
                <w:szCs w:val="24"/>
              </w:rPr>
              <w:t>0</w:t>
            </w:r>
          </w:p>
        </w:tc>
        <w:tc>
          <w:tcPr>
            <w:tcW w:w="1289" w:type="dxa"/>
          </w:tcPr>
          <w:p w:rsidR="00F61999" w:rsidRDefault="00F61999" w:rsidP="00F61999">
            <w:pPr>
              <w:pStyle w:val="ListParagraph"/>
              <w:ind w:left="0" w:right="34"/>
              <w:jc w:val="right"/>
              <w:rPr>
                <w:rFonts w:ascii="Tahoma" w:hAnsi="Tahoma" w:cs="Tahoma"/>
                <w:sz w:val="24"/>
                <w:szCs w:val="24"/>
              </w:rPr>
            </w:pPr>
            <w:r>
              <w:rPr>
                <w:rFonts w:ascii="Tahoma" w:hAnsi="Tahoma" w:cs="Tahoma"/>
                <w:sz w:val="24"/>
                <w:szCs w:val="24"/>
              </w:rPr>
              <w:t>0</w:t>
            </w:r>
          </w:p>
        </w:tc>
        <w:tc>
          <w:tcPr>
            <w:tcW w:w="1555" w:type="dxa"/>
          </w:tcPr>
          <w:p w:rsidR="00F61999" w:rsidRDefault="00F61999" w:rsidP="00F61999">
            <w:pPr>
              <w:pStyle w:val="ListParagraph"/>
              <w:ind w:left="0" w:right="34"/>
              <w:jc w:val="right"/>
              <w:rPr>
                <w:rFonts w:ascii="Tahoma" w:hAnsi="Tahoma" w:cs="Tahoma"/>
                <w:sz w:val="24"/>
                <w:szCs w:val="24"/>
              </w:rPr>
            </w:pPr>
            <w:r>
              <w:rPr>
                <w:rFonts w:ascii="Tahoma" w:hAnsi="Tahoma" w:cs="Tahoma"/>
                <w:sz w:val="24"/>
                <w:szCs w:val="24"/>
              </w:rPr>
              <w:t>2.539,00</w:t>
            </w:r>
          </w:p>
        </w:tc>
        <w:tc>
          <w:tcPr>
            <w:tcW w:w="984" w:type="dxa"/>
          </w:tcPr>
          <w:p w:rsidR="00F61999" w:rsidRDefault="00AB15DF" w:rsidP="00F61999">
            <w:pPr>
              <w:pStyle w:val="ListParagraph"/>
              <w:ind w:left="-250" w:right="-49" w:firstLine="250"/>
              <w:jc w:val="right"/>
              <w:rPr>
                <w:rFonts w:ascii="Tahoma" w:hAnsi="Tahoma" w:cs="Tahoma"/>
                <w:sz w:val="24"/>
                <w:szCs w:val="24"/>
              </w:rPr>
            </w:pPr>
            <w:r>
              <w:rPr>
                <w:rFonts w:ascii="Tahoma" w:hAnsi="Tahoma" w:cs="Tahoma"/>
                <w:sz w:val="24"/>
                <w:szCs w:val="24"/>
              </w:rPr>
              <w:t>3,14</w:t>
            </w:r>
          </w:p>
        </w:tc>
      </w:tr>
      <w:tr w:rsidR="00F61999" w:rsidTr="00E90376">
        <w:tc>
          <w:tcPr>
            <w:tcW w:w="3446" w:type="dxa"/>
          </w:tcPr>
          <w:p w:rsidR="00F61999" w:rsidRPr="00AB15DF" w:rsidRDefault="00F61999" w:rsidP="00F61999">
            <w:pPr>
              <w:pStyle w:val="ListParagraph"/>
              <w:numPr>
                <w:ilvl w:val="0"/>
                <w:numId w:val="1"/>
              </w:numPr>
              <w:ind w:left="160" w:right="-426" w:hanging="142"/>
              <w:rPr>
                <w:rFonts w:ascii="Tahoma" w:hAnsi="Tahoma" w:cs="Tahoma"/>
                <w:color w:val="2F5496" w:themeColor="accent5" w:themeShade="BF"/>
                <w:sz w:val="24"/>
                <w:szCs w:val="24"/>
              </w:rPr>
            </w:pPr>
            <w:r w:rsidRPr="00AB15DF">
              <w:rPr>
                <w:rFonts w:ascii="Tahoma" w:hAnsi="Tahoma" w:cs="Tahoma"/>
                <w:color w:val="2F5496" w:themeColor="accent5" w:themeShade="BF"/>
                <w:sz w:val="24"/>
                <w:szCs w:val="24"/>
              </w:rPr>
              <w:t>S.C. la sol ansamblu</w:t>
            </w:r>
          </w:p>
        </w:tc>
        <w:tc>
          <w:tcPr>
            <w:tcW w:w="1515" w:type="dxa"/>
          </w:tcPr>
          <w:p w:rsidR="00F61999" w:rsidRPr="00AB15DF" w:rsidRDefault="00F61999" w:rsidP="00F61999">
            <w:pPr>
              <w:pStyle w:val="ListParagraph"/>
              <w:ind w:left="160" w:right="-426" w:hanging="142"/>
              <w:jc w:val="center"/>
              <w:rPr>
                <w:rFonts w:ascii="Tahoma" w:hAnsi="Tahoma" w:cs="Tahoma"/>
                <w:color w:val="2F5496" w:themeColor="accent5" w:themeShade="BF"/>
                <w:sz w:val="24"/>
                <w:szCs w:val="24"/>
              </w:rPr>
            </w:pPr>
            <w:r w:rsidRPr="00AB15DF">
              <w:rPr>
                <w:rFonts w:ascii="Tahoma" w:hAnsi="Tahoma" w:cs="Tahoma"/>
                <w:color w:val="2F5496" w:themeColor="accent5" w:themeShade="BF"/>
                <w:sz w:val="24"/>
                <w:szCs w:val="24"/>
              </w:rPr>
              <w:t>0</w:t>
            </w:r>
          </w:p>
        </w:tc>
        <w:tc>
          <w:tcPr>
            <w:tcW w:w="1289" w:type="dxa"/>
          </w:tcPr>
          <w:p w:rsidR="00F61999" w:rsidRPr="00AB15DF" w:rsidRDefault="00F61999" w:rsidP="00F61999">
            <w:pPr>
              <w:pStyle w:val="ListParagraph"/>
              <w:ind w:left="0" w:right="34"/>
              <w:jc w:val="right"/>
              <w:rPr>
                <w:rFonts w:ascii="Tahoma" w:hAnsi="Tahoma" w:cs="Tahoma"/>
                <w:color w:val="2F5496" w:themeColor="accent5" w:themeShade="BF"/>
                <w:sz w:val="24"/>
                <w:szCs w:val="24"/>
              </w:rPr>
            </w:pPr>
            <w:r w:rsidRPr="00AB15DF">
              <w:rPr>
                <w:rFonts w:ascii="Tahoma" w:hAnsi="Tahoma" w:cs="Tahoma"/>
                <w:color w:val="2F5496" w:themeColor="accent5" w:themeShade="BF"/>
                <w:sz w:val="24"/>
                <w:szCs w:val="24"/>
              </w:rPr>
              <w:t>0</w:t>
            </w:r>
          </w:p>
        </w:tc>
        <w:tc>
          <w:tcPr>
            <w:tcW w:w="1555" w:type="dxa"/>
          </w:tcPr>
          <w:p w:rsidR="00F61999" w:rsidRPr="00AB15DF" w:rsidRDefault="00F61999" w:rsidP="00F61999">
            <w:pPr>
              <w:pStyle w:val="ListParagraph"/>
              <w:ind w:left="0" w:right="34"/>
              <w:jc w:val="right"/>
              <w:rPr>
                <w:rFonts w:ascii="Tahoma" w:hAnsi="Tahoma" w:cs="Tahoma"/>
                <w:color w:val="2F5496" w:themeColor="accent5" w:themeShade="BF"/>
                <w:sz w:val="24"/>
                <w:szCs w:val="24"/>
              </w:rPr>
            </w:pPr>
            <w:r w:rsidRPr="00AB15DF">
              <w:rPr>
                <w:rFonts w:ascii="Tahoma" w:hAnsi="Tahoma" w:cs="Tahoma"/>
                <w:color w:val="2F5496" w:themeColor="accent5" w:themeShade="BF"/>
                <w:sz w:val="24"/>
                <w:szCs w:val="24"/>
              </w:rPr>
              <w:t>10.000,00</w:t>
            </w:r>
          </w:p>
        </w:tc>
        <w:tc>
          <w:tcPr>
            <w:tcW w:w="984" w:type="dxa"/>
          </w:tcPr>
          <w:p w:rsidR="00F61999" w:rsidRPr="00AB15DF" w:rsidRDefault="00AB15DF" w:rsidP="00F61999">
            <w:pPr>
              <w:pStyle w:val="ListParagraph"/>
              <w:ind w:left="-250" w:right="-49" w:firstLine="250"/>
              <w:jc w:val="right"/>
              <w:rPr>
                <w:rFonts w:ascii="Tahoma" w:hAnsi="Tahoma" w:cs="Tahoma"/>
                <w:color w:val="2F5496" w:themeColor="accent5" w:themeShade="BF"/>
                <w:sz w:val="24"/>
                <w:szCs w:val="24"/>
              </w:rPr>
            </w:pPr>
            <w:r w:rsidRPr="00AB15DF">
              <w:rPr>
                <w:rFonts w:ascii="Tahoma" w:hAnsi="Tahoma" w:cs="Tahoma"/>
                <w:color w:val="2F5496" w:themeColor="accent5" w:themeShade="BF"/>
                <w:sz w:val="24"/>
                <w:szCs w:val="24"/>
              </w:rPr>
              <w:t>12,39</w:t>
            </w:r>
          </w:p>
        </w:tc>
      </w:tr>
      <w:tr w:rsidR="00F61999" w:rsidTr="00E90376">
        <w:tc>
          <w:tcPr>
            <w:tcW w:w="3446" w:type="dxa"/>
          </w:tcPr>
          <w:p w:rsidR="00F61999" w:rsidRPr="00AB15DF" w:rsidRDefault="00F61999" w:rsidP="00F61999">
            <w:pPr>
              <w:pStyle w:val="ListParagraph"/>
              <w:ind w:left="0" w:right="-426"/>
              <w:rPr>
                <w:rFonts w:ascii="Tahoma" w:hAnsi="Tahoma" w:cs="Tahoma"/>
                <w:color w:val="2F5496" w:themeColor="accent5" w:themeShade="BF"/>
                <w:sz w:val="24"/>
                <w:szCs w:val="24"/>
              </w:rPr>
            </w:pPr>
            <w:r w:rsidRPr="00AB15DF">
              <w:rPr>
                <w:rFonts w:ascii="Tahoma" w:hAnsi="Tahoma" w:cs="Tahoma"/>
                <w:color w:val="2F5496" w:themeColor="accent5" w:themeShade="BF"/>
                <w:sz w:val="24"/>
                <w:szCs w:val="24"/>
              </w:rPr>
              <w:t>-S.Desfăşurată</w:t>
            </w:r>
          </w:p>
        </w:tc>
        <w:tc>
          <w:tcPr>
            <w:tcW w:w="1515" w:type="dxa"/>
          </w:tcPr>
          <w:p w:rsidR="00F61999" w:rsidRPr="00AB15DF" w:rsidRDefault="00F61999" w:rsidP="00F61999">
            <w:pPr>
              <w:pStyle w:val="ListParagraph"/>
              <w:ind w:left="0" w:right="-426"/>
              <w:jc w:val="center"/>
              <w:rPr>
                <w:rFonts w:ascii="Tahoma" w:hAnsi="Tahoma" w:cs="Tahoma"/>
                <w:color w:val="2F5496" w:themeColor="accent5" w:themeShade="BF"/>
                <w:sz w:val="24"/>
                <w:szCs w:val="24"/>
              </w:rPr>
            </w:pPr>
            <w:r w:rsidRPr="00AB15DF">
              <w:rPr>
                <w:rFonts w:ascii="Tahoma" w:hAnsi="Tahoma" w:cs="Tahoma"/>
                <w:color w:val="2F5496" w:themeColor="accent5" w:themeShade="BF"/>
                <w:sz w:val="24"/>
                <w:szCs w:val="24"/>
              </w:rPr>
              <w:t>0</w:t>
            </w:r>
          </w:p>
        </w:tc>
        <w:tc>
          <w:tcPr>
            <w:tcW w:w="1289" w:type="dxa"/>
          </w:tcPr>
          <w:p w:rsidR="00F61999" w:rsidRPr="00AB15DF" w:rsidRDefault="00F61999" w:rsidP="00F61999">
            <w:pPr>
              <w:pStyle w:val="ListParagraph"/>
              <w:ind w:left="0" w:right="34"/>
              <w:jc w:val="right"/>
              <w:rPr>
                <w:rFonts w:ascii="Tahoma" w:hAnsi="Tahoma" w:cs="Tahoma"/>
                <w:color w:val="2F5496" w:themeColor="accent5" w:themeShade="BF"/>
                <w:sz w:val="24"/>
                <w:szCs w:val="24"/>
              </w:rPr>
            </w:pPr>
            <w:r w:rsidRPr="00AB15DF">
              <w:rPr>
                <w:rFonts w:ascii="Tahoma" w:hAnsi="Tahoma" w:cs="Tahoma"/>
                <w:color w:val="2F5496" w:themeColor="accent5" w:themeShade="BF"/>
                <w:sz w:val="24"/>
                <w:szCs w:val="24"/>
              </w:rPr>
              <w:t>0</w:t>
            </w:r>
          </w:p>
        </w:tc>
        <w:tc>
          <w:tcPr>
            <w:tcW w:w="1555" w:type="dxa"/>
          </w:tcPr>
          <w:p w:rsidR="00F61999" w:rsidRPr="00AB15DF" w:rsidRDefault="00F61999" w:rsidP="00F61999">
            <w:pPr>
              <w:pStyle w:val="ListParagraph"/>
              <w:ind w:left="0" w:right="34"/>
              <w:jc w:val="right"/>
              <w:rPr>
                <w:rFonts w:ascii="Tahoma" w:hAnsi="Tahoma" w:cs="Tahoma"/>
                <w:color w:val="2F5496" w:themeColor="accent5" w:themeShade="BF"/>
                <w:sz w:val="24"/>
                <w:szCs w:val="24"/>
              </w:rPr>
            </w:pPr>
            <w:r w:rsidRPr="00AB15DF">
              <w:rPr>
                <w:rFonts w:ascii="Tahoma" w:hAnsi="Tahoma" w:cs="Tahoma"/>
                <w:color w:val="2F5496" w:themeColor="accent5" w:themeShade="BF"/>
                <w:sz w:val="24"/>
                <w:szCs w:val="24"/>
              </w:rPr>
              <w:t>27.500,00</w:t>
            </w:r>
          </w:p>
        </w:tc>
        <w:tc>
          <w:tcPr>
            <w:tcW w:w="984" w:type="dxa"/>
          </w:tcPr>
          <w:p w:rsidR="00F61999" w:rsidRPr="00AB15DF" w:rsidRDefault="00F61999" w:rsidP="00F61999">
            <w:pPr>
              <w:pStyle w:val="ListParagraph"/>
              <w:ind w:left="-250" w:right="-49" w:firstLine="250"/>
              <w:jc w:val="right"/>
              <w:rPr>
                <w:rFonts w:ascii="Tahoma" w:hAnsi="Tahoma" w:cs="Tahoma"/>
                <w:color w:val="2F5496" w:themeColor="accent5" w:themeShade="BF"/>
                <w:sz w:val="24"/>
                <w:szCs w:val="24"/>
              </w:rPr>
            </w:pPr>
            <w:r w:rsidRPr="00AB15DF">
              <w:rPr>
                <w:rFonts w:ascii="Tahoma" w:hAnsi="Tahoma" w:cs="Tahoma"/>
                <w:color w:val="2F5496" w:themeColor="accent5" w:themeShade="BF"/>
                <w:sz w:val="24"/>
                <w:szCs w:val="24"/>
              </w:rPr>
              <w:t>-----</w:t>
            </w:r>
          </w:p>
        </w:tc>
      </w:tr>
      <w:tr w:rsidR="00F61999" w:rsidTr="00E90376">
        <w:tc>
          <w:tcPr>
            <w:tcW w:w="3446" w:type="dxa"/>
          </w:tcPr>
          <w:p w:rsidR="00F61999" w:rsidRDefault="00F61999" w:rsidP="00F61999">
            <w:pPr>
              <w:pStyle w:val="ListParagraph"/>
              <w:ind w:left="0" w:right="-426"/>
              <w:rPr>
                <w:rFonts w:ascii="Tahoma" w:hAnsi="Tahoma" w:cs="Tahoma"/>
                <w:sz w:val="24"/>
                <w:szCs w:val="24"/>
              </w:rPr>
            </w:pPr>
            <w:r>
              <w:rPr>
                <w:rFonts w:ascii="Tahoma" w:hAnsi="Tahoma" w:cs="Tahoma"/>
                <w:sz w:val="24"/>
                <w:szCs w:val="24"/>
              </w:rPr>
              <w:t>-S. Circulaţii auto</w:t>
            </w:r>
          </w:p>
        </w:tc>
        <w:tc>
          <w:tcPr>
            <w:tcW w:w="1515" w:type="dxa"/>
          </w:tcPr>
          <w:p w:rsidR="00F61999" w:rsidRDefault="00F61999" w:rsidP="00F61999">
            <w:pPr>
              <w:pStyle w:val="ListParagraph"/>
              <w:ind w:left="0" w:right="-426"/>
              <w:jc w:val="center"/>
              <w:rPr>
                <w:rFonts w:ascii="Tahoma" w:hAnsi="Tahoma" w:cs="Tahoma"/>
                <w:sz w:val="24"/>
                <w:szCs w:val="24"/>
              </w:rPr>
            </w:pPr>
            <w:r>
              <w:rPr>
                <w:rFonts w:ascii="Tahoma" w:hAnsi="Tahoma" w:cs="Tahoma"/>
                <w:sz w:val="24"/>
                <w:szCs w:val="24"/>
              </w:rPr>
              <w:t>3951,40</w:t>
            </w:r>
          </w:p>
        </w:tc>
        <w:tc>
          <w:tcPr>
            <w:tcW w:w="1289" w:type="dxa"/>
          </w:tcPr>
          <w:p w:rsidR="00F61999" w:rsidRDefault="00F61999" w:rsidP="00F61999">
            <w:pPr>
              <w:pStyle w:val="ListParagraph"/>
              <w:ind w:left="0" w:right="34"/>
              <w:jc w:val="right"/>
              <w:rPr>
                <w:rFonts w:ascii="Tahoma" w:hAnsi="Tahoma" w:cs="Tahoma"/>
                <w:sz w:val="24"/>
                <w:szCs w:val="24"/>
              </w:rPr>
            </w:pPr>
            <w:r>
              <w:rPr>
                <w:rFonts w:ascii="Tahoma" w:hAnsi="Tahoma" w:cs="Tahoma"/>
                <w:sz w:val="24"/>
                <w:szCs w:val="24"/>
              </w:rPr>
              <w:t>4,90</w:t>
            </w:r>
          </w:p>
        </w:tc>
        <w:tc>
          <w:tcPr>
            <w:tcW w:w="1555" w:type="dxa"/>
          </w:tcPr>
          <w:p w:rsidR="00F61999" w:rsidRDefault="00F61999" w:rsidP="00F61999">
            <w:pPr>
              <w:pStyle w:val="ListParagraph"/>
              <w:ind w:left="0" w:right="34"/>
              <w:jc w:val="right"/>
              <w:rPr>
                <w:rFonts w:ascii="Tahoma" w:hAnsi="Tahoma" w:cs="Tahoma"/>
                <w:sz w:val="24"/>
                <w:szCs w:val="24"/>
              </w:rPr>
            </w:pPr>
            <w:r>
              <w:rPr>
                <w:rFonts w:ascii="Tahoma" w:hAnsi="Tahoma" w:cs="Tahoma"/>
                <w:sz w:val="24"/>
                <w:szCs w:val="24"/>
              </w:rPr>
              <w:t>12.677,60</w:t>
            </w:r>
          </w:p>
        </w:tc>
        <w:tc>
          <w:tcPr>
            <w:tcW w:w="984" w:type="dxa"/>
          </w:tcPr>
          <w:p w:rsidR="00F61999" w:rsidRDefault="00AB15DF" w:rsidP="00F61999">
            <w:pPr>
              <w:pStyle w:val="ListParagraph"/>
              <w:ind w:left="-250" w:right="-49" w:firstLine="250"/>
              <w:jc w:val="right"/>
              <w:rPr>
                <w:rFonts w:ascii="Tahoma" w:hAnsi="Tahoma" w:cs="Tahoma"/>
                <w:sz w:val="24"/>
                <w:szCs w:val="24"/>
              </w:rPr>
            </w:pPr>
            <w:r>
              <w:rPr>
                <w:rFonts w:ascii="Tahoma" w:hAnsi="Tahoma" w:cs="Tahoma"/>
                <w:sz w:val="24"/>
                <w:szCs w:val="24"/>
              </w:rPr>
              <w:t>15,71</w:t>
            </w:r>
          </w:p>
        </w:tc>
      </w:tr>
      <w:tr w:rsidR="00F61999" w:rsidTr="00E90376">
        <w:trPr>
          <w:trHeight w:val="315"/>
        </w:trPr>
        <w:tc>
          <w:tcPr>
            <w:tcW w:w="3446" w:type="dxa"/>
          </w:tcPr>
          <w:p w:rsidR="00F61999" w:rsidRPr="00B6725F" w:rsidRDefault="00F61999" w:rsidP="00F61999">
            <w:pPr>
              <w:pStyle w:val="ListParagraph"/>
              <w:ind w:left="0" w:right="-426"/>
              <w:rPr>
                <w:rFonts w:ascii="Tahoma" w:hAnsi="Tahoma" w:cs="Tahoma"/>
                <w:i/>
                <w:sz w:val="24"/>
                <w:szCs w:val="24"/>
              </w:rPr>
            </w:pPr>
            <w:r w:rsidRPr="00B6725F">
              <w:rPr>
                <w:rFonts w:ascii="Tahoma" w:hAnsi="Tahoma" w:cs="Tahoma"/>
                <w:i/>
                <w:sz w:val="24"/>
                <w:szCs w:val="24"/>
              </w:rPr>
              <w:t xml:space="preserve">    Profil DN ½</w:t>
            </w:r>
          </w:p>
        </w:tc>
        <w:tc>
          <w:tcPr>
            <w:tcW w:w="1515" w:type="dxa"/>
          </w:tcPr>
          <w:p w:rsidR="00F61999" w:rsidRPr="00B6725F" w:rsidRDefault="00F61999" w:rsidP="00F61999">
            <w:pPr>
              <w:pStyle w:val="ListParagraph"/>
              <w:ind w:left="0" w:right="-426"/>
              <w:jc w:val="center"/>
              <w:rPr>
                <w:rFonts w:ascii="Tahoma" w:hAnsi="Tahoma" w:cs="Tahoma"/>
                <w:i/>
                <w:sz w:val="24"/>
                <w:szCs w:val="24"/>
              </w:rPr>
            </w:pPr>
            <w:r w:rsidRPr="00B6725F">
              <w:rPr>
                <w:rFonts w:ascii="Tahoma" w:hAnsi="Tahoma" w:cs="Tahoma"/>
                <w:i/>
                <w:sz w:val="24"/>
                <w:szCs w:val="24"/>
              </w:rPr>
              <w:t>1035,9</w:t>
            </w:r>
            <w:r>
              <w:rPr>
                <w:rFonts w:ascii="Tahoma" w:hAnsi="Tahoma" w:cs="Tahoma"/>
                <w:i/>
                <w:sz w:val="24"/>
                <w:szCs w:val="24"/>
              </w:rPr>
              <w:t>0</w:t>
            </w:r>
          </w:p>
        </w:tc>
        <w:tc>
          <w:tcPr>
            <w:tcW w:w="1289" w:type="dxa"/>
          </w:tcPr>
          <w:p w:rsidR="00F61999" w:rsidRPr="00B6725F" w:rsidRDefault="00F61999" w:rsidP="00F61999">
            <w:pPr>
              <w:pStyle w:val="ListParagraph"/>
              <w:ind w:left="0" w:right="34"/>
              <w:jc w:val="right"/>
              <w:rPr>
                <w:rFonts w:ascii="Tahoma" w:hAnsi="Tahoma" w:cs="Tahoma"/>
                <w:i/>
                <w:sz w:val="24"/>
                <w:szCs w:val="24"/>
              </w:rPr>
            </w:pPr>
            <w:r>
              <w:rPr>
                <w:rFonts w:ascii="Tahoma" w:hAnsi="Tahoma" w:cs="Tahoma"/>
                <w:i/>
                <w:sz w:val="24"/>
                <w:szCs w:val="24"/>
              </w:rPr>
              <w:t>1,28</w:t>
            </w:r>
          </w:p>
        </w:tc>
        <w:tc>
          <w:tcPr>
            <w:tcW w:w="1555" w:type="dxa"/>
          </w:tcPr>
          <w:p w:rsidR="00F61999" w:rsidRPr="00B6725F" w:rsidRDefault="00F61999" w:rsidP="00F61999">
            <w:pPr>
              <w:pStyle w:val="ListParagraph"/>
              <w:ind w:left="0" w:right="34"/>
              <w:jc w:val="right"/>
              <w:rPr>
                <w:rFonts w:ascii="Tahoma" w:hAnsi="Tahoma" w:cs="Tahoma"/>
                <w:i/>
                <w:sz w:val="24"/>
                <w:szCs w:val="24"/>
              </w:rPr>
            </w:pPr>
            <w:r>
              <w:rPr>
                <w:rFonts w:ascii="Tahoma" w:hAnsi="Tahoma" w:cs="Tahoma"/>
                <w:i/>
                <w:sz w:val="24"/>
                <w:szCs w:val="24"/>
              </w:rPr>
              <w:t>0</w:t>
            </w:r>
          </w:p>
        </w:tc>
        <w:tc>
          <w:tcPr>
            <w:tcW w:w="984" w:type="dxa"/>
          </w:tcPr>
          <w:p w:rsidR="00F61999" w:rsidRPr="008F62B5" w:rsidRDefault="00AB15DF" w:rsidP="00F61999">
            <w:pPr>
              <w:pStyle w:val="ListParagraph"/>
              <w:ind w:left="-250" w:right="-49" w:firstLine="250"/>
              <w:jc w:val="right"/>
              <w:rPr>
                <w:rFonts w:ascii="Tahoma" w:hAnsi="Tahoma" w:cs="Tahoma"/>
                <w:i/>
                <w:sz w:val="24"/>
                <w:szCs w:val="24"/>
              </w:rPr>
            </w:pPr>
            <w:r>
              <w:rPr>
                <w:rFonts w:ascii="Tahoma" w:hAnsi="Tahoma" w:cs="Tahoma"/>
                <w:i/>
                <w:sz w:val="24"/>
                <w:szCs w:val="24"/>
              </w:rPr>
              <w:t>0</w:t>
            </w:r>
          </w:p>
        </w:tc>
      </w:tr>
      <w:tr w:rsidR="00F61999" w:rsidTr="00E90376">
        <w:trPr>
          <w:trHeight w:val="255"/>
        </w:trPr>
        <w:tc>
          <w:tcPr>
            <w:tcW w:w="3446" w:type="dxa"/>
          </w:tcPr>
          <w:p w:rsidR="00F61999" w:rsidRPr="00B6725F" w:rsidRDefault="00F61999" w:rsidP="00F61999">
            <w:pPr>
              <w:pStyle w:val="ListParagraph"/>
              <w:ind w:left="0" w:right="-426"/>
              <w:rPr>
                <w:rFonts w:ascii="Tahoma" w:hAnsi="Tahoma" w:cs="Tahoma"/>
                <w:i/>
                <w:sz w:val="24"/>
                <w:szCs w:val="24"/>
              </w:rPr>
            </w:pPr>
            <w:r w:rsidRPr="00B6725F">
              <w:rPr>
                <w:rFonts w:ascii="Tahoma" w:hAnsi="Tahoma" w:cs="Tahoma"/>
                <w:i/>
                <w:sz w:val="24"/>
                <w:szCs w:val="24"/>
              </w:rPr>
              <w:t xml:space="preserve">    De</w:t>
            </w:r>
          </w:p>
        </w:tc>
        <w:tc>
          <w:tcPr>
            <w:tcW w:w="1515" w:type="dxa"/>
          </w:tcPr>
          <w:p w:rsidR="00F61999" w:rsidRPr="00B6725F" w:rsidRDefault="00F61999" w:rsidP="00F61999">
            <w:pPr>
              <w:pStyle w:val="ListParagraph"/>
              <w:ind w:left="0" w:right="-426"/>
              <w:jc w:val="center"/>
              <w:rPr>
                <w:rFonts w:ascii="Tahoma" w:hAnsi="Tahoma" w:cs="Tahoma"/>
                <w:i/>
                <w:sz w:val="24"/>
                <w:szCs w:val="24"/>
              </w:rPr>
            </w:pPr>
            <w:r>
              <w:rPr>
                <w:rFonts w:ascii="Tahoma" w:hAnsi="Tahoma" w:cs="Tahoma"/>
                <w:i/>
                <w:sz w:val="24"/>
                <w:szCs w:val="24"/>
              </w:rPr>
              <w:t>2047,50</w:t>
            </w:r>
          </w:p>
        </w:tc>
        <w:tc>
          <w:tcPr>
            <w:tcW w:w="1289" w:type="dxa"/>
          </w:tcPr>
          <w:p w:rsidR="00F61999" w:rsidRPr="00B6725F" w:rsidRDefault="00F61999" w:rsidP="00F61999">
            <w:pPr>
              <w:pStyle w:val="ListParagraph"/>
              <w:ind w:left="0" w:right="34"/>
              <w:jc w:val="right"/>
              <w:rPr>
                <w:rFonts w:ascii="Tahoma" w:hAnsi="Tahoma" w:cs="Tahoma"/>
                <w:i/>
                <w:sz w:val="24"/>
                <w:szCs w:val="24"/>
              </w:rPr>
            </w:pPr>
            <w:r>
              <w:rPr>
                <w:rFonts w:ascii="Tahoma" w:hAnsi="Tahoma" w:cs="Tahoma"/>
                <w:i/>
                <w:sz w:val="24"/>
                <w:szCs w:val="24"/>
              </w:rPr>
              <w:t>2,54</w:t>
            </w:r>
          </w:p>
        </w:tc>
        <w:tc>
          <w:tcPr>
            <w:tcW w:w="1555" w:type="dxa"/>
          </w:tcPr>
          <w:p w:rsidR="00F61999" w:rsidRPr="00B6725F" w:rsidRDefault="00F61999" w:rsidP="00F61999">
            <w:pPr>
              <w:pStyle w:val="ListParagraph"/>
              <w:ind w:left="0" w:right="34"/>
              <w:jc w:val="right"/>
              <w:rPr>
                <w:rFonts w:ascii="Tahoma" w:hAnsi="Tahoma" w:cs="Tahoma"/>
                <w:i/>
                <w:sz w:val="24"/>
                <w:szCs w:val="24"/>
              </w:rPr>
            </w:pPr>
            <w:r w:rsidRPr="00B6725F">
              <w:rPr>
                <w:rFonts w:ascii="Tahoma" w:hAnsi="Tahoma" w:cs="Tahoma"/>
                <w:i/>
                <w:sz w:val="24"/>
                <w:szCs w:val="24"/>
              </w:rPr>
              <w:t>0</w:t>
            </w:r>
          </w:p>
        </w:tc>
        <w:tc>
          <w:tcPr>
            <w:tcW w:w="984" w:type="dxa"/>
          </w:tcPr>
          <w:p w:rsidR="00F61999" w:rsidRPr="008F62B5" w:rsidRDefault="00AB15DF" w:rsidP="00F61999">
            <w:pPr>
              <w:pStyle w:val="ListParagraph"/>
              <w:ind w:left="-250" w:right="-49" w:firstLine="250"/>
              <w:jc w:val="right"/>
              <w:rPr>
                <w:rFonts w:ascii="Tahoma" w:hAnsi="Tahoma" w:cs="Tahoma"/>
                <w:i/>
                <w:sz w:val="24"/>
                <w:szCs w:val="24"/>
              </w:rPr>
            </w:pPr>
            <w:r>
              <w:rPr>
                <w:rFonts w:ascii="Tahoma" w:hAnsi="Tahoma" w:cs="Tahoma"/>
                <w:i/>
                <w:sz w:val="24"/>
                <w:szCs w:val="24"/>
              </w:rPr>
              <w:t>0</w:t>
            </w:r>
          </w:p>
        </w:tc>
      </w:tr>
      <w:tr w:rsidR="00F61999" w:rsidTr="00E90376">
        <w:tc>
          <w:tcPr>
            <w:tcW w:w="3446" w:type="dxa"/>
          </w:tcPr>
          <w:p w:rsidR="00F61999" w:rsidRPr="00B6725F" w:rsidRDefault="00F61999" w:rsidP="00F61999">
            <w:pPr>
              <w:pStyle w:val="ListParagraph"/>
              <w:ind w:left="0" w:right="-426"/>
              <w:rPr>
                <w:rFonts w:ascii="Tahoma" w:hAnsi="Tahoma" w:cs="Tahoma"/>
                <w:i/>
                <w:sz w:val="24"/>
                <w:szCs w:val="24"/>
              </w:rPr>
            </w:pPr>
            <w:r w:rsidRPr="00B6725F">
              <w:rPr>
                <w:rFonts w:ascii="Tahoma" w:hAnsi="Tahoma" w:cs="Tahoma"/>
                <w:i/>
                <w:sz w:val="24"/>
                <w:szCs w:val="24"/>
              </w:rPr>
              <w:t xml:space="preserve">    Stradă intravilan</w:t>
            </w:r>
          </w:p>
        </w:tc>
        <w:tc>
          <w:tcPr>
            <w:tcW w:w="1515" w:type="dxa"/>
          </w:tcPr>
          <w:p w:rsidR="00F61999" w:rsidRPr="00B6725F" w:rsidRDefault="00F61999" w:rsidP="00F61999">
            <w:pPr>
              <w:pStyle w:val="ListParagraph"/>
              <w:ind w:left="0" w:right="-426"/>
              <w:jc w:val="center"/>
              <w:rPr>
                <w:rFonts w:ascii="Tahoma" w:hAnsi="Tahoma" w:cs="Tahoma"/>
                <w:i/>
                <w:sz w:val="24"/>
                <w:szCs w:val="24"/>
              </w:rPr>
            </w:pPr>
            <w:r>
              <w:rPr>
                <w:rFonts w:ascii="Tahoma" w:hAnsi="Tahoma" w:cs="Tahoma"/>
                <w:i/>
                <w:sz w:val="24"/>
                <w:szCs w:val="24"/>
              </w:rPr>
              <w:t>868,0</w:t>
            </w:r>
            <w:r w:rsidRPr="00B6725F">
              <w:rPr>
                <w:rFonts w:ascii="Tahoma" w:hAnsi="Tahoma" w:cs="Tahoma"/>
                <w:i/>
                <w:sz w:val="24"/>
                <w:szCs w:val="24"/>
              </w:rPr>
              <w:t>0</w:t>
            </w:r>
          </w:p>
        </w:tc>
        <w:tc>
          <w:tcPr>
            <w:tcW w:w="1289" w:type="dxa"/>
          </w:tcPr>
          <w:p w:rsidR="00F61999" w:rsidRPr="00B6725F" w:rsidRDefault="00F61999" w:rsidP="00F61999">
            <w:pPr>
              <w:pStyle w:val="ListParagraph"/>
              <w:ind w:left="0" w:right="34"/>
              <w:jc w:val="right"/>
              <w:rPr>
                <w:rFonts w:ascii="Tahoma" w:hAnsi="Tahoma" w:cs="Tahoma"/>
                <w:i/>
                <w:sz w:val="24"/>
                <w:szCs w:val="24"/>
              </w:rPr>
            </w:pPr>
            <w:r>
              <w:rPr>
                <w:rFonts w:ascii="Tahoma" w:hAnsi="Tahoma" w:cs="Tahoma"/>
                <w:i/>
                <w:sz w:val="24"/>
                <w:szCs w:val="24"/>
              </w:rPr>
              <w:t>1,08</w:t>
            </w:r>
          </w:p>
        </w:tc>
        <w:tc>
          <w:tcPr>
            <w:tcW w:w="1555" w:type="dxa"/>
          </w:tcPr>
          <w:p w:rsidR="00F61999" w:rsidRPr="00B6725F" w:rsidRDefault="00F61999" w:rsidP="00F61999">
            <w:pPr>
              <w:pStyle w:val="ListParagraph"/>
              <w:ind w:left="0" w:right="34"/>
              <w:jc w:val="right"/>
              <w:rPr>
                <w:rFonts w:ascii="Tahoma" w:hAnsi="Tahoma" w:cs="Tahoma"/>
                <w:i/>
                <w:sz w:val="24"/>
                <w:szCs w:val="24"/>
              </w:rPr>
            </w:pPr>
            <w:r>
              <w:rPr>
                <w:rFonts w:ascii="Tahoma" w:hAnsi="Tahoma" w:cs="Tahoma"/>
                <w:i/>
                <w:sz w:val="24"/>
                <w:szCs w:val="24"/>
              </w:rPr>
              <w:t>10605</w:t>
            </w:r>
            <w:r w:rsidRPr="00B6725F">
              <w:rPr>
                <w:rFonts w:ascii="Tahoma" w:hAnsi="Tahoma" w:cs="Tahoma"/>
                <w:i/>
                <w:sz w:val="24"/>
                <w:szCs w:val="24"/>
              </w:rPr>
              <w:t>,</w:t>
            </w:r>
            <w:r>
              <w:rPr>
                <w:rFonts w:ascii="Tahoma" w:hAnsi="Tahoma" w:cs="Tahoma"/>
                <w:i/>
                <w:sz w:val="24"/>
                <w:szCs w:val="24"/>
              </w:rPr>
              <w:t>9</w:t>
            </w:r>
            <w:r w:rsidRPr="00B6725F">
              <w:rPr>
                <w:rFonts w:ascii="Tahoma" w:hAnsi="Tahoma" w:cs="Tahoma"/>
                <w:i/>
                <w:sz w:val="24"/>
                <w:szCs w:val="24"/>
              </w:rPr>
              <w:t>0</w:t>
            </w:r>
          </w:p>
        </w:tc>
        <w:tc>
          <w:tcPr>
            <w:tcW w:w="984" w:type="dxa"/>
          </w:tcPr>
          <w:p w:rsidR="00F61999" w:rsidRPr="008F62B5" w:rsidRDefault="00AB15DF" w:rsidP="00AB15DF">
            <w:pPr>
              <w:pStyle w:val="ListParagraph"/>
              <w:ind w:left="-250" w:right="-49" w:firstLine="250"/>
              <w:jc w:val="right"/>
              <w:rPr>
                <w:rFonts w:ascii="Tahoma" w:hAnsi="Tahoma" w:cs="Tahoma"/>
                <w:i/>
                <w:sz w:val="24"/>
                <w:szCs w:val="24"/>
              </w:rPr>
            </w:pPr>
            <w:r>
              <w:rPr>
                <w:rFonts w:ascii="Tahoma" w:hAnsi="Tahoma" w:cs="Tahoma"/>
                <w:i/>
                <w:sz w:val="24"/>
                <w:szCs w:val="24"/>
              </w:rPr>
              <w:t>13</w:t>
            </w:r>
            <w:r w:rsidR="00F61999" w:rsidRPr="008F62B5">
              <w:rPr>
                <w:rFonts w:ascii="Tahoma" w:hAnsi="Tahoma" w:cs="Tahoma"/>
                <w:i/>
                <w:sz w:val="24"/>
                <w:szCs w:val="24"/>
              </w:rPr>
              <w:t>,</w:t>
            </w:r>
            <w:r>
              <w:rPr>
                <w:rFonts w:ascii="Tahoma" w:hAnsi="Tahoma" w:cs="Tahoma"/>
                <w:i/>
                <w:sz w:val="24"/>
                <w:szCs w:val="24"/>
              </w:rPr>
              <w:t>14</w:t>
            </w:r>
          </w:p>
        </w:tc>
      </w:tr>
      <w:tr w:rsidR="00F61999" w:rsidTr="00E90376">
        <w:tc>
          <w:tcPr>
            <w:tcW w:w="3446" w:type="dxa"/>
          </w:tcPr>
          <w:p w:rsidR="00F61999" w:rsidRPr="00B6725F" w:rsidRDefault="00F61999" w:rsidP="00F61999">
            <w:pPr>
              <w:pStyle w:val="ListParagraph"/>
              <w:ind w:left="0" w:right="-426"/>
              <w:rPr>
                <w:rFonts w:ascii="Tahoma" w:hAnsi="Tahoma" w:cs="Tahoma"/>
                <w:i/>
                <w:sz w:val="24"/>
                <w:szCs w:val="24"/>
              </w:rPr>
            </w:pPr>
            <w:r>
              <w:rPr>
                <w:rFonts w:ascii="Tahoma" w:hAnsi="Tahoma" w:cs="Tahoma"/>
                <w:i/>
                <w:sz w:val="24"/>
                <w:szCs w:val="24"/>
              </w:rPr>
              <w:t xml:space="preserve">    Circulaţii, parcări pe lot</w:t>
            </w:r>
          </w:p>
        </w:tc>
        <w:tc>
          <w:tcPr>
            <w:tcW w:w="1515" w:type="dxa"/>
          </w:tcPr>
          <w:p w:rsidR="00F61999" w:rsidRPr="00B6725F" w:rsidRDefault="00F61999" w:rsidP="00F61999">
            <w:pPr>
              <w:pStyle w:val="ListParagraph"/>
              <w:ind w:left="0" w:right="-426"/>
              <w:jc w:val="center"/>
              <w:rPr>
                <w:rFonts w:ascii="Tahoma" w:hAnsi="Tahoma" w:cs="Tahoma"/>
                <w:i/>
                <w:sz w:val="24"/>
                <w:szCs w:val="24"/>
              </w:rPr>
            </w:pPr>
            <w:r>
              <w:rPr>
                <w:rFonts w:ascii="Tahoma" w:hAnsi="Tahoma" w:cs="Tahoma"/>
                <w:i/>
                <w:sz w:val="24"/>
                <w:szCs w:val="24"/>
              </w:rPr>
              <w:t>0</w:t>
            </w:r>
          </w:p>
        </w:tc>
        <w:tc>
          <w:tcPr>
            <w:tcW w:w="1289" w:type="dxa"/>
          </w:tcPr>
          <w:p w:rsidR="00F61999" w:rsidRPr="00B6725F" w:rsidRDefault="00F61999" w:rsidP="00F61999">
            <w:pPr>
              <w:pStyle w:val="ListParagraph"/>
              <w:ind w:left="0" w:right="34"/>
              <w:jc w:val="right"/>
              <w:rPr>
                <w:rFonts w:ascii="Tahoma" w:hAnsi="Tahoma" w:cs="Tahoma"/>
                <w:i/>
                <w:sz w:val="24"/>
                <w:szCs w:val="24"/>
              </w:rPr>
            </w:pPr>
            <w:r>
              <w:rPr>
                <w:rFonts w:ascii="Tahoma" w:hAnsi="Tahoma" w:cs="Tahoma"/>
                <w:i/>
                <w:sz w:val="24"/>
                <w:szCs w:val="24"/>
              </w:rPr>
              <w:t>0</w:t>
            </w:r>
          </w:p>
        </w:tc>
        <w:tc>
          <w:tcPr>
            <w:tcW w:w="1555" w:type="dxa"/>
          </w:tcPr>
          <w:p w:rsidR="00F61999" w:rsidRPr="00B6725F" w:rsidRDefault="00F61999" w:rsidP="00F61999">
            <w:pPr>
              <w:pStyle w:val="ListParagraph"/>
              <w:ind w:left="0" w:right="34"/>
              <w:jc w:val="right"/>
              <w:rPr>
                <w:rFonts w:ascii="Tahoma" w:hAnsi="Tahoma" w:cs="Tahoma"/>
                <w:i/>
                <w:sz w:val="24"/>
                <w:szCs w:val="24"/>
              </w:rPr>
            </w:pPr>
            <w:r>
              <w:rPr>
                <w:rFonts w:ascii="Tahoma" w:hAnsi="Tahoma" w:cs="Tahoma"/>
                <w:i/>
                <w:sz w:val="24"/>
                <w:szCs w:val="24"/>
              </w:rPr>
              <w:t>2071,70</w:t>
            </w:r>
          </w:p>
        </w:tc>
        <w:tc>
          <w:tcPr>
            <w:tcW w:w="984" w:type="dxa"/>
          </w:tcPr>
          <w:p w:rsidR="00F61999" w:rsidRPr="008F62B5" w:rsidRDefault="00AB15DF" w:rsidP="00F61999">
            <w:pPr>
              <w:pStyle w:val="ListParagraph"/>
              <w:ind w:left="-250" w:right="-49" w:firstLine="250"/>
              <w:jc w:val="right"/>
              <w:rPr>
                <w:rFonts w:ascii="Tahoma" w:hAnsi="Tahoma" w:cs="Tahoma"/>
                <w:i/>
                <w:sz w:val="24"/>
                <w:szCs w:val="24"/>
              </w:rPr>
            </w:pPr>
            <w:r>
              <w:rPr>
                <w:rFonts w:ascii="Tahoma" w:hAnsi="Tahoma" w:cs="Tahoma"/>
                <w:i/>
                <w:sz w:val="24"/>
                <w:szCs w:val="24"/>
              </w:rPr>
              <w:t>2,57</w:t>
            </w:r>
          </w:p>
        </w:tc>
      </w:tr>
      <w:tr w:rsidR="00F61999" w:rsidTr="00E90376">
        <w:trPr>
          <w:trHeight w:val="285"/>
        </w:trPr>
        <w:tc>
          <w:tcPr>
            <w:tcW w:w="3446" w:type="dxa"/>
          </w:tcPr>
          <w:p w:rsidR="00F61999" w:rsidRPr="00B6725F" w:rsidRDefault="00F61999" w:rsidP="00F61999">
            <w:pPr>
              <w:pStyle w:val="ListParagraph"/>
              <w:ind w:left="0" w:right="-426"/>
              <w:rPr>
                <w:rFonts w:ascii="Tahoma" w:hAnsi="Tahoma" w:cs="Tahoma"/>
                <w:sz w:val="24"/>
                <w:szCs w:val="24"/>
              </w:rPr>
            </w:pPr>
            <w:r>
              <w:rPr>
                <w:rFonts w:ascii="Tahoma" w:hAnsi="Tahoma" w:cs="Tahoma"/>
                <w:sz w:val="24"/>
                <w:szCs w:val="24"/>
              </w:rPr>
              <w:t>-S. Circulaţii pietonale</w:t>
            </w:r>
          </w:p>
        </w:tc>
        <w:tc>
          <w:tcPr>
            <w:tcW w:w="1515" w:type="dxa"/>
          </w:tcPr>
          <w:p w:rsidR="00F61999" w:rsidRPr="00B6725F" w:rsidRDefault="00F61999" w:rsidP="00F61999">
            <w:pPr>
              <w:pStyle w:val="ListParagraph"/>
              <w:ind w:left="0" w:right="-426"/>
              <w:jc w:val="center"/>
              <w:rPr>
                <w:rFonts w:ascii="Tahoma" w:hAnsi="Tahoma" w:cs="Tahoma"/>
                <w:sz w:val="24"/>
                <w:szCs w:val="24"/>
              </w:rPr>
            </w:pPr>
            <w:r>
              <w:rPr>
                <w:rFonts w:ascii="Tahoma" w:hAnsi="Tahoma" w:cs="Tahoma"/>
                <w:sz w:val="24"/>
                <w:szCs w:val="24"/>
              </w:rPr>
              <w:t>0</w:t>
            </w:r>
          </w:p>
        </w:tc>
        <w:tc>
          <w:tcPr>
            <w:tcW w:w="1289" w:type="dxa"/>
          </w:tcPr>
          <w:p w:rsidR="00F61999" w:rsidRPr="00B6725F" w:rsidRDefault="00F61999" w:rsidP="00F61999">
            <w:pPr>
              <w:pStyle w:val="ListParagraph"/>
              <w:ind w:left="0" w:right="34"/>
              <w:jc w:val="right"/>
              <w:rPr>
                <w:rFonts w:ascii="Tahoma" w:hAnsi="Tahoma" w:cs="Tahoma"/>
                <w:sz w:val="24"/>
                <w:szCs w:val="24"/>
              </w:rPr>
            </w:pPr>
            <w:r w:rsidRPr="00B6725F">
              <w:rPr>
                <w:rFonts w:ascii="Tahoma" w:hAnsi="Tahoma" w:cs="Tahoma"/>
                <w:sz w:val="24"/>
                <w:szCs w:val="24"/>
              </w:rPr>
              <w:t>0</w:t>
            </w:r>
          </w:p>
        </w:tc>
        <w:tc>
          <w:tcPr>
            <w:tcW w:w="1555" w:type="dxa"/>
          </w:tcPr>
          <w:p w:rsidR="00F61999" w:rsidRPr="00B6725F" w:rsidRDefault="00F61999" w:rsidP="00F61999">
            <w:pPr>
              <w:pStyle w:val="ListParagraph"/>
              <w:ind w:left="0" w:right="34"/>
              <w:jc w:val="right"/>
              <w:rPr>
                <w:rFonts w:ascii="Tahoma" w:hAnsi="Tahoma" w:cs="Tahoma"/>
                <w:sz w:val="24"/>
                <w:szCs w:val="24"/>
              </w:rPr>
            </w:pPr>
            <w:r>
              <w:rPr>
                <w:rFonts w:ascii="Tahoma" w:hAnsi="Tahoma" w:cs="Tahoma"/>
                <w:sz w:val="24"/>
                <w:szCs w:val="24"/>
              </w:rPr>
              <w:t>3.135,00</w:t>
            </w:r>
          </w:p>
        </w:tc>
        <w:tc>
          <w:tcPr>
            <w:tcW w:w="984" w:type="dxa"/>
          </w:tcPr>
          <w:p w:rsidR="00F61999" w:rsidRPr="00B6725F" w:rsidRDefault="00AB15DF" w:rsidP="00F61999">
            <w:pPr>
              <w:pStyle w:val="ListParagraph"/>
              <w:ind w:left="-250" w:right="-49" w:firstLine="250"/>
              <w:jc w:val="right"/>
              <w:rPr>
                <w:rFonts w:ascii="Tahoma" w:hAnsi="Tahoma" w:cs="Tahoma"/>
                <w:sz w:val="24"/>
                <w:szCs w:val="24"/>
              </w:rPr>
            </w:pPr>
            <w:r>
              <w:rPr>
                <w:rFonts w:ascii="Tahoma" w:hAnsi="Tahoma" w:cs="Tahoma"/>
                <w:sz w:val="24"/>
                <w:szCs w:val="24"/>
              </w:rPr>
              <w:t>3,88</w:t>
            </w:r>
          </w:p>
        </w:tc>
      </w:tr>
      <w:tr w:rsidR="00F61999" w:rsidTr="00E90376">
        <w:trPr>
          <w:trHeight w:val="298"/>
        </w:trPr>
        <w:tc>
          <w:tcPr>
            <w:tcW w:w="3446" w:type="dxa"/>
          </w:tcPr>
          <w:p w:rsidR="00F61999" w:rsidRDefault="00F61999" w:rsidP="00F61999">
            <w:pPr>
              <w:pStyle w:val="ListParagraph"/>
              <w:ind w:left="0" w:right="-426"/>
              <w:rPr>
                <w:rFonts w:ascii="Tahoma" w:hAnsi="Tahoma" w:cs="Tahoma"/>
                <w:sz w:val="24"/>
                <w:szCs w:val="24"/>
              </w:rPr>
            </w:pPr>
            <w:r>
              <w:rPr>
                <w:rFonts w:ascii="Tahoma" w:hAnsi="Tahoma" w:cs="Tahoma"/>
                <w:sz w:val="24"/>
                <w:szCs w:val="24"/>
              </w:rPr>
              <w:t>-S. Ochi de apă</w:t>
            </w:r>
          </w:p>
        </w:tc>
        <w:tc>
          <w:tcPr>
            <w:tcW w:w="1515" w:type="dxa"/>
          </w:tcPr>
          <w:p w:rsidR="00F61999" w:rsidRDefault="00F61999" w:rsidP="00F61999">
            <w:pPr>
              <w:pStyle w:val="ListParagraph"/>
              <w:ind w:left="0" w:right="-426"/>
              <w:jc w:val="center"/>
              <w:rPr>
                <w:rFonts w:ascii="Tahoma" w:hAnsi="Tahoma" w:cs="Tahoma"/>
                <w:sz w:val="24"/>
                <w:szCs w:val="24"/>
              </w:rPr>
            </w:pPr>
            <w:r>
              <w:rPr>
                <w:rFonts w:ascii="Tahoma" w:hAnsi="Tahoma" w:cs="Tahoma"/>
                <w:sz w:val="24"/>
                <w:szCs w:val="24"/>
              </w:rPr>
              <w:t>0</w:t>
            </w:r>
          </w:p>
        </w:tc>
        <w:tc>
          <w:tcPr>
            <w:tcW w:w="1289" w:type="dxa"/>
          </w:tcPr>
          <w:p w:rsidR="00F61999" w:rsidRPr="00B6725F" w:rsidRDefault="00F61999" w:rsidP="00F61999">
            <w:pPr>
              <w:pStyle w:val="ListParagraph"/>
              <w:ind w:left="0" w:right="34"/>
              <w:jc w:val="right"/>
              <w:rPr>
                <w:rFonts w:ascii="Tahoma" w:hAnsi="Tahoma" w:cs="Tahoma"/>
                <w:sz w:val="24"/>
                <w:szCs w:val="24"/>
              </w:rPr>
            </w:pPr>
            <w:r>
              <w:rPr>
                <w:rFonts w:ascii="Tahoma" w:hAnsi="Tahoma" w:cs="Tahoma"/>
                <w:sz w:val="24"/>
                <w:szCs w:val="24"/>
              </w:rPr>
              <w:t>0</w:t>
            </w:r>
          </w:p>
        </w:tc>
        <w:tc>
          <w:tcPr>
            <w:tcW w:w="1555" w:type="dxa"/>
          </w:tcPr>
          <w:p w:rsidR="00F61999" w:rsidRDefault="00F61999" w:rsidP="00F61999">
            <w:pPr>
              <w:pStyle w:val="ListParagraph"/>
              <w:ind w:left="0" w:right="34"/>
              <w:jc w:val="right"/>
              <w:rPr>
                <w:rFonts w:ascii="Tahoma" w:hAnsi="Tahoma" w:cs="Tahoma"/>
                <w:sz w:val="24"/>
                <w:szCs w:val="24"/>
              </w:rPr>
            </w:pPr>
            <w:r>
              <w:rPr>
                <w:rFonts w:ascii="Tahoma" w:hAnsi="Tahoma" w:cs="Tahoma"/>
                <w:sz w:val="24"/>
                <w:szCs w:val="24"/>
              </w:rPr>
              <w:t>200,00</w:t>
            </w:r>
          </w:p>
        </w:tc>
        <w:tc>
          <w:tcPr>
            <w:tcW w:w="984" w:type="dxa"/>
          </w:tcPr>
          <w:p w:rsidR="00F61999" w:rsidRPr="00B6725F" w:rsidRDefault="00F61999" w:rsidP="00AB15DF">
            <w:pPr>
              <w:pStyle w:val="ListParagraph"/>
              <w:ind w:left="-250" w:right="-49" w:firstLine="250"/>
              <w:jc w:val="right"/>
              <w:rPr>
                <w:rFonts w:ascii="Tahoma" w:hAnsi="Tahoma" w:cs="Tahoma"/>
                <w:sz w:val="24"/>
                <w:szCs w:val="24"/>
              </w:rPr>
            </w:pPr>
            <w:r>
              <w:rPr>
                <w:rFonts w:ascii="Tahoma" w:hAnsi="Tahoma" w:cs="Tahoma"/>
                <w:sz w:val="24"/>
                <w:szCs w:val="24"/>
              </w:rPr>
              <w:t>0,</w:t>
            </w:r>
            <w:r w:rsidR="00AB15DF">
              <w:rPr>
                <w:rFonts w:ascii="Tahoma" w:hAnsi="Tahoma" w:cs="Tahoma"/>
                <w:sz w:val="24"/>
                <w:szCs w:val="24"/>
              </w:rPr>
              <w:t>25</w:t>
            </w:r>
          </w:p>
        </w:tc>
      </w:tr>
      <w:tr w:rsidR="00F61999" w:rsidTr="00E90376">
        <w:trPr>
          <w:trHeight w:val="345"/>
        </w:trPr>
        <w:tc>
          <w:tcPr>
            <w:tcW w:w="3446" w:type="dxa"/>
          </w:tcPr>
          <w:p w:rsidR="00F61999" w:rsidRDefault="00F61999" w:rsidP="00F61999">
            <w:pPr>
              <w:pStyle w:val="ListParagraph"/>
              <w:ind w:left="0" w:right="-426"/>
              <w:rPr>
                <w:rFonts w:ascii="Tahoma" w:hAnsi="Tahoma" w:cs="Tahoma"/>
                <w:sz w:val="24"/>
                <w:szCs w:val="24"/>
              </w:rPr>
            </w:pPr>
            <w:r>
              <w:rPr>
                <w:rFonts w:ascii="Tahoma" w:hAnsi="Tahoma" w:cs="Tahoma"/>
                <w:sz w:val="24"/>
                <w:szCs w:val="24"/>
              </w:rPr>
              <w:t>-S. Verde</w:t>
            </w:r>
          </w:p>
        </w:tc>
        <w:tc>
          <w:tcPr>
            <w:tcW w:w="1515" w:type="dxa"/>
          </w:tcPr>
          <w:p w:rsidR="00F61999" w:rsidRDefault="00F61999" w:rsidP="00F61999">
            <w:pPr>
              <w:pStyle w:val="ListParagraph"/>
              <w:ind w:left="0" w:right="-426"/>
              <w:jc w:val="center"/>
              <w:rPr>
                <w:rFonts w:ascii="Tahoma" w:hAnsi="Tahoma" w:cs="Tahoma"/>
                <w:sz w:val="24"/>
                <w:szCs w:val="24"/>
              </w:rPr>
            </w:pPr>
            <w:r>
              <w:rPr>
                <w:rFonts w:ascii="Tahoma" w:hAnsi="Tahoma" w:cs="Tahoma"/>
                <w:sz w:val="24"/>
                <w:szCs w:val="24"/>
              </w:rPr>
              <w:t>440,60</w:t>
            </w:r>
          </w:p>
        </w:tc>
        <w:tc>
          <w:tcPr>
            <w:tcW w:w="1289" w:type="dxa"/>
          </w:tcPr>
          <w:p w:rsidR="00F61999" w:rsidRDefault="00F61999" w:rsidP="00F61999">
            <w:pPr>
              <w:pStyle w:val="ListParagraph"/>
              <w:ind w:left="0" w:right="34"/>
              <w:jc w:val="right"/>
              <w:rPr>
                <w:rFonts w:ascii="Tahoma" w:hAnsi="Tahoma" w:cs="Tahoma"/>
                <w:sz w:val="24"/>
                <w:szCs w:val="24"/>
              </w:rPr>
            </w:pPr>
            <w:r>
              <w:rPr>
                <w:rFonts w:ascii="Tahoma" w:hAnsi="Tahoma" w:cs="Tahoma"/>
                <w:sz w:val="24"/>
                <w:szCs w:val="24"/>
              </w:rPr>
              <w:t>0,54</w:t>
            </w:r>
          </w:p>
        </w:tc>
        <w:tc>
          <w:tcPr>
            <w:tcW w:w="1555" w:type="dxa"/>
          </w:tcPr>
          <w:p w:rsidR="00F61999" w:rsidRDefault="00960E3C" w:rsidP="00AB15DF">
            <w:pPr>
              <w:pStyle w:val="ListParagraph"/>
              <w:ind w:left="0" w:right="34"/>
              <w:jc w:val="right"/>
              <w:rPr>
                <w:rFonts w:ascii="Tahoma" w:hAnsi="Tahoma" w:cs="Tahoma"/>
                <w:sz w:val="24"/>
                <w:szCs w:val="24"/>
              </w:rPr>
            </w:pPr>
            <w:r>
              <w:rPr>
                <w:rFonts w:ascii="Tahoma" w:hAnsi="Tahoma" w:cs="Tahoma"/>
                <w:sz w:val="24"/>
                <w:szCs w:val="24"/>
              </w:rPr>
              <w:t>3</w:t>
            </w:r>
            <w:r w:rsidR="00AB15DF">
              <w:rPr>
                <w:rFonts w:ascii="Tahoma" w:hAnsi="Tahoma" w:cs="Tahoma"/>
                <w:sz w:val="24"/>
                <w:szCs w:val="24"/>
              </w:rPr>
              <w:t>0</w:t>
            </w:r>
            <w:r>
              <w:rPr>
                <w:rFonts w:ascii="Tahoma" w:hAnsi="Tahoma" w:cs="Tahoma"/>
                <w:sz w:val="24"/>
                <w:szCs w:val="24"/>
              </w:rPr>
              <w:t>.198</w:t>
            </w:r>
            <w:r w:rsidR="00F61999">
              <w:rPr>
                <w:rFonts w:ascii="Tahoma" w:hAnsi="Tahoma" w:cs="Tahoma"/>
                <w:sz w:val="24"/>
                <w:szCs w:val="24"/>
              </w:rPr>
              <w:t>,</w:t>
            </w:r>
            <w:r>
              <w:rPr>
                <w:rFonts w:ascii="Tahoma" w:hAnsi="Tahoma" w:cs="Tahoma"/>
                <w:sz w:val="24"/>
                <w:szCs w:val="24"/>
              </w:rPr>
              <w:t>4</w:t>
            </w:r>
            <w:r w:rsidR="00F61999">
              <w:rPr>
                <w:rFonts w:ascii="Tahoma" w:hAnsi="Tahoma" w:cs="Tahoma"/>
                <w:sz w:val="24"/>
                <w:szCs w:val="24"/>
              </w:rPr>
              <w:t>0</w:t>
            </w:r>
          </w:p>
        </w:tc>
        <w:tc>
          <w:tcPr>
            <w:tcW w:w="984" w:type="dxa"/>
          </w:tcPr>
          <w:p w:rsidR="00F61999" w:rsidRPr="00B6725F" w:rsidRDefault="00F61999" w:rsidP="00AB15DF">
            <w:pPr>
              <w:pStyle w:val="ListParagraph"/>
              <w:ind w:left="-250" w:right="-49" w:firstLine="250"/>
              <w:jc w:val="right"/>
              <w:rPr>
                <w:rFonts w:ascii="Tahoma" w:hAnsi="Tahoma" w:cs="Tahoma"/>
                <w:sz w:val="24"/>
                <w:szCs w:val="24"/>
              </w:rPr>
            </w:pPr>
            <w:r>
              <w:rPr>
                <w:rFonts w:ascii="Tahoma" w:hAnsi="Tahoma" w:cs="Tahoma"/>
                <w:sz w:val="24"/>
                <w:szCs w:val="24"/>
              </w:rPr>
              <w:t>3</w:t>
            </w:r>
            <w:r w:rsidR="00AB15DF">
              <w:rPr>
                <w:rFonts w:ascii="Tahoma" w:hAnsi="Tahoma" w:cs="Tahoma"/>
                <w:sz w:val="24"/>
                <w:szCs w:val="24"/>
              </w:rPr>
              <w:t>7,42</w:t>
            </w:r>
          </w:p>
        </w:tc>
      </w:tr>
      <w:tr w:rsidR="00F61999" w:rsidTr="00E90376">
        <w:tc>
          <w:tcPr>
            <w:tcW w:w="3446" w:type="dxa"/>
          </w:tcPr>
          <w:p w:rsidR="00F61999" w:rsidRPr="00B6725F" w:rsidRDefault="00F61999" w:rsidP="00F61999">
            <w:pPr>
              <w:pStyle w:val="ListParagraph"/>
              <w:ind w:left="0" w:right="-426"/>
              <w:rPr>
                <w:rFonts w:ascii="Tahoma" w:hAnsi="Tahoma" w:cs="Tahoma"/>
                <w:i/>
                <w:sz w:val="24"/>
                <w:szCs w:val="24"/>
              </w:rPr>
            </w:pPr>
            <w:r w:rsidRPr="00B6725F">
              <w:rPr>
                <w:rFonts w:ascii="Tahoma" w:hAnsi="Tahoma" w:cs="Tahoma"/>
                <w:i/>
                <w:sz w:val="24"/>
                <w:szCs w:val="24"/>
              </w:rPr>
              <w:t xml:space="preserve">     Aliniamente</w:t>
            </w:r>
          </w:p>
        </w:tc>
        <w:tc>
          <w:tcPr>
            <w:tcW w:w="1515" w:type="dxa"/>
          </w:tcPr>
          <w:p w:rsidR="00F61999" w:rsidRPr="00B6725F" w:rsidRDefault="00F61999" w:rsidP="00F61999">
            <w:pPr>
              <w:pStyle w:val="ListParagraph"/>
              <w:ind w:left="0" w:right="-426"/>
              <w:jc w:val="center"/>
              <w:rPr>
                <w:rFonts w:ascii="Tahoma" w:hAnsi="Tahoma" w:cs="Tahoma"/>
                <w:i/>
                <w:sz w:val="24"/>
                <w:szCs w:val="24"/>
              </w:rPr>
            </w:pPr>
            <w:r w:rsidRPr="00B6725F">
              <w:rPr>
                <w:rFonts w:ascii="Tahoma" w:hAnsi="Tahoma" w:cs="Tahoma"/>
                <w:i/>
                <w:sz w:val="24"/>
                <w:szCs w:val="24"/>
              </w:rPr>
              <w:t>440,6</w:t>
            </w:r>
            <w:r>
              <w:rPr>
                <w:rFonts w:ascii="Tahoma" w:hAnsi="Tahoma" w:cs="Tahoma"/>
                <w:i/>
                <w:sz w:val="24"/>
                <w:szCs w:val="24"/>
              </w:rPr>
              <w:t>0</w:t>
            </w:r>
          </w:p>
        </w:tc>
        <w:tc>
          <w:tcPr>
            <w:tcW w:w="1289" w:type="dxa"/>
          </w:tcPr>
          <w:p w:rsidR="00F61999" w:rsidRPr="00B6725F" w:rsidRDefault="00F61999" w:rsidP="00F61999">
            <w:pPr>
              <w:pStyle w:val="ListParagraph"/>
              <w:ind w:left="0" w:right="34"/>
              <w:jc w:val="right"/>
              <w:rPr>
                <w:rFonts w:ascii="Tahoma" w:hAnsi="Tahoma" w:cs="Tahoma"/>
                <w:i/>
                <w:sz w:val="24"/>
                <w:szCs w:val="24"/>
              </w:rPr>
            </w:pPr>
            <w:r>
              <w:rPr>
                <w:rFonts w:ascii="Tahoma" w:hAnsi="Tahoma" w:cs="Tahoma"/>
                <w:i/>
                <w:sz w:val="24"/>
                <w:szCs w:val="24"/>
              </w:rPr>
              <w:t>0,54</w:t>
            </w:r>
          </w:p>
        </w:tc>
        <w:tc>
          <w:tcPr>
            <w:tcW w:w="1555" w:type="dxa"/>
          </w:tcPr>
          <w:p w:rsidR="00F61999" w:rsidRPr="00B6725F" w:rsidRDefault="00960E3C" w:rsidP="00960E3C">
            <w:pPr>
              <w:pStyle w:val="ListParagraph"/>
              <w:ind w:left="0" w:right="34"/>
              <w:jc w:val="right"/>
              <w:rPr>
                <w:rFonts w:ascii="Tahoma" w:hAnsi="Tahoma" w:cs="Tahoma"/>
                <w:i/>
                <w:sz w:val="24"/>
                <w:szCs w:val="24"/>
              </w:rPr>
            </w:pPr>
            <w:r>
              <w:rPr>
                <w:rFonts w:ascii="Tahoma" w:hAnsi="Tahoma" w:cs="Tahoma"/>
                <w:i/>
                <w:sz w:val="24"/>
                <w:szCs w:val="24"/>
              </w:rPr>
              <w:t>3.231,4</w:t>
            </w:r>
            <w:r w:rsidR="00F61999">
              <w:rPr>
                <w:rFonts w:ascii="Tahoma" w:hAnsi="Tahoma" w:cs="Tahoma"/>
                <w:i/>
                <w:sz w:val="24"/>
                <w:szCs w:val="24"/>
              </w:rPr>
              <w:t>0</w:t>
            </w:r>
          </w:p>
        </w:tc>
        <w:tc>
          <w:tcPr>
            <w:tcW w:w="984" w:type="dxa"/>
          </w:tcPr>
          <w:p w:rsidR="00F61999" w:rsidRPr="008F62B5" w:rsidRDefault="00AB15DF" w:rsidP="00AB15DF">
            <w:pPr>
              <w:pStyle w:val="ListParagraph"/>
              <w:ind w:left="-250" w:right="-49" w:firstLine="250"/>
              <w:jc w:val="right"/>
              <w:rPr>
                <w:rFonts w:ascii="Tahoma" w:hAnsi="Tahoma" w:cs="Tahoma"/>
                <w:i/>
                <w:sz w:val="24"/>
                <w:szCs w:val="24"/>
              </w:rPr>
            </w:pPr>
            <w:r>
              <w:rPr>
                <w:rFonts w:ascii="Tahoma" w:hAnsi="Tahoma" w:cs="Tahoma"/>
                <w:i/>
                <w:sz w:val="24"/>
                <w:szCs w:val="24"/>
              </w:rPr>
              <w:t>4</w:t>
            </w:r>
            <w:r w:rsidR="00F61999" w:rsidRPr="008F62B5">
              <w:rPr>
                <w:rFonts w:ascii="Tahoma" w:hAnsi="Tahoma" w:cs="Tahoma"/>
                <w:i/>
                <w:sz w:val="24"/>
                <w:szCs w:val="24"/>
              </w:rPr>
              <w:t>,0</w:t>
            </w:r>
            <w:r>
              <w:rPr>
                <w:rFonts w:ascii="Tahoma" w:hAnsi="Tahoma" w:cs="Tahoma"/>
                <w:i/>
                <w:sz w:val="24"/>
                <w:szCs w:val="24"/>
              </w:rPr>
              <w:t>1</w:t>
            </w:r>
          </w:p>
        </w:tc>
      </w:tr>
      <w:tr w:rsidR="00F61999" w:rsidTr="00E90376">
        <w:tc>
          <w:tcPr>
            <w:tcW w:w="3446" w:type="dxa"/>
          </w:tcPr>
          <w:p w:rsidR="00F61999" w:rsidRPr="00B6725F" w:rsidRDefault="00F61999" w:rsidP="00F61999">
            <w:pPr>
              <w:pStyle w:val="ListParagraph"/>
              <w:ind w:left="0" w:right="-426"/>
              <w:rPr>
                <w:rFonts w:ascii="Tahoma" w:hAnsi="Tahoma" w:cs="Tahoma"/>
                <w:i/>
                <w:sz w:val="24"/>
                <w:szCs w:val="24"/>
              </w:rPr>
            </w:pPr>
            <w:r w:rsidRPr="00B6725F">
              <w:rPr>
                <w:rFonts w:ascii="Tahoma" w:hAnsi="Tahoma" w:cs="Tahoma"/>
                <w:i/>
                <w:sz w:val="24"/>
                <w:szCs w:val="24"/>
              </w:rPr>
              <w:t xml:space="preserve">     S. verde amenajat</w:t>
            </w:r>
          </w:p>
        </w:tc>
        <w:tc>
          <w:tcPr>
            <w:tcW w:w="1515" w:type="dxa"/>
          </w:tcPr>
          <w:p w:rsidR="00F61999" w:rsidRPr="00B6725F" w:rsidRDefault="00F61999" w:rsidP="00F61999">
            <w:pPr>
              <w:pStyle w:val="ListParagraph"/>
              <w:ind w:left="0" w:right="-426"/>
              <w:jc w:val="center"/>
              <w:rPr>
                <w:rFonts w:ascii="Tahoma" w:hAnsi="Tahoma" w:cs="Tahoma"/>
                <w:i/>
                <w:sz w:val="24"/>
                <w:szCs w:val="24"/>
              </w:rPr>
            </w:pPr>
            <w:r w:rsidRPr="00B6725F">
              <w:rPr>
                <w:rFonts w:ascii="Tahoma" w:hAnsi="Tahoma" w:cs="Tahoma"/>
                <w:i/>
                <w:sz w:val="24"/>
                <w:szCs w:val="24"/>
              </w:rPr>
              <w:t>0</w:t>
            </w:r>
          </w:p>
        </w:tc>
        <w:tc>
          <w:tcPr>
            <w:tcW w:w="1289" w:type="dxa"/>
          </w:tcPr>
          <w:p w:rsidR="00F61999" w:rsidRPr="00B6725F" w:rsidRDefault="00F61999" w:rsidP="00F61999">
            <w:pPr>
              <w:pStyle w:val="ListParagraph"/>
              <w:ind w:left="0" w:right="34"/>
              <w:jc w:val="right"/>
              <w:rPr>
                <w:rFonts w:ascii="Tahoma" w:hAnsi="Tahoma" w:cs="Tahoma"/>
                <w:i/>
                <w:sz w:val="24"/>
                <w:szCs w:val="24"/>
              </w:rPr>
            </w:pPr>
            <w:r w:rsidRPr="00B6725F">
              <w:rPr>
                <w:rFonts w:ascii="Tahoma" w:hAnsi="Tahoma" w:cs="Tahoma"/>
                <w:i/>
                <w:sz w:val="24"/>
                <w:szCs w:val="24"/>
              </w:rPr>
              <w:t>0</w:t>
            </w:r>
          </w:p>
        </w:tc>
        <w:tc>
          <w:tcPr>
            <w:tcW w:w="1555" w:type="dxa"/>
          </w:tcPr>
          <w:p w:rsidR="00F61999" w:rsidRPr="00B6725F" w:rsidRDefault="00960E3C" w:rsidP="00F61999">
            <w:pPr>
              <w:pStyle w:val="ListParagraph"/>
              <w:ind w:left="0" w:right="34"/>
              <w:jc w:val="right"/>
              <w:rPr>
                <w:rFonts w:ascii="Tahoma" w:hAnsi="Tahoma" w:cs="Tahoma"/>
                <w:i/>
                <w:sz w:val="24"/>
                <w:szCs w:val="24"/>
              </w:rPr>
            </w:pPr>
            <w:r>
              <w:rPr>
                <w:rFonts w:ascii="Tahoma" w:hAnsi="Tahoma" w:cs="Tahoma"/>
                <w:i/>
                <w:sz w:val="24"/>
                <w:szCs w:val="24"/>
              </w:rPr>
              <w:t>7.555</w:t>
            </w:r>
            <w:r w:rsidR="00F61999" w:rsidRPr="00B6725F">
              <w:rPr>
                <w:rFonts w:ascii="Tahoma" w:hAnsi="Tahoma" w:cs="Tahoma"/>
                <w:i/>
                <w:sz w:val="24"/>
                <w:szCs w:val="24"/>
              </w:rPr>
              <w:t>,0</w:t>
            </w:r>
            <w:r w:rsidR="00F61999">
              <w:rPr>
                <w:rFonts w:ascii="Tahoma" w:hAnsi="Tahoma" w:cs="Tahoma"/>
                <w:i/>
                <w:sz w:val="24"/>
                <w:szCs w:val="24"/>
              </w:rPr>
              <w:t>0</w:t>
            </w:r>
          </w:p>
        </w:tc>
        <w:tc>
          <w:tcPr>
            <w:tcW w:w="984" w:type="dxa"/>
          </w:tcPr>
          <w:p w:rsidR="00F61999" w:rsidRPr="008F62B5" w:rsidRDefault="00AB15DF" w:rsidP="00F61999">
            <w:pPr>
              <w:pStyle w:val="ListParagraph"/>
              <w:ind w:left="-250" w:right="-49" w:firstLine="250"/>
              <w:jc w:val="right"/>
              <w:rPr>
                <w:rFonts w:ascii="Tahoma" w:hAnsi="Tahoma" w:cs="Tahoma"/>
                <w:i/>
                <w:sz w:val="24"/>
                <w:szCs w:val="24"/>
              </w:rPr>
            </w:pPr>
            <w:r>
              <w:rPr>
                <w:rFonts w:ascii="Tahoma" w:hAnsi="Tahoma" w:cs="Tahoma"/>
                <w:i/>
                <w:sz w:val="24"/>
                <w:szCs w:val="24"/>
              </w:rPr>
              <w:t>9,36</w:t>
            </w:r>
          </w:p>
        </w:tc>
      </w:tr>
      <w:tr w:rsidR="00F61999" w:rsidTr="00E90376">
        <w:trPr>
          <w:trHeight w:val="345"/>
        </w:trPr>
        <w:tc>
          <w:tcPr>
            <w:tcW w:w="3446" w:type="dxa"/>
          </w:tcPr>
          <w:p w:rsidR="00F61999" w:rsidRPr="00B6725F" w:rsidRDefault="00F61999" w:rsidP="00F61999">
            <w:pPr>
              <w:pStyle w:val="ListParagraph"/>
              <w:ind w:left="0" w:right="-426"/>
              <w:rPr>
                <w:rFonts w:ascii="Tahoma" w:hAnsi="Tahoma" w:cs="Tahoma"/>
                <w:i/>
                <w:sz w:val="24"/>
                <w:szCs w:val="24"/>
              </w:rPr>
            </w:pPr>
            <w:r>
              <w:rPr>
                <w:rFonts w:ascii="Tahoma" w:hAnsi="Tahoma" w:cs="Tahoma"/>
                <w:i/>
                <w:sz w:val="24"/>
                <w:szCs w:val="24"/>
              </w:rPr>
              <w:t xml:space="preserve">    Culuoare de protecţie</w:t>
            </w:r>
          </w:p>
        </w:tc>
        <w:tc>
          <w:tcPr>
            <w:tcW w:w="1515" w:type="dxa"/>
          </w:tcPr>
          <w:p w:rsidR="00F61999" w:rsidRPr="00B6725F" w:rsidRDefault="00F61999" w:rsidP="00F61999">
            <w:pPr>
              <w:pStyle w:val="ListParagraph"/>
              <w:ind w:left="0" w:right="-426"/>
              <w:jc w:val="center"/>
              <w:rPr>
                <w:rFonts w:ascii="Tahoma" w:hAnsi="Tahoma" w:cs="Tahoma"/>
                <w:i/>
                <w:sz w:val="24"/>
                <w:szCs w:val="24"/>
              </w:rPr>
            </w:pPr>
            <w:r>
              <w:rPr>
                <w:rFonts w:ascii="Tahoma" w:hAnsi="Tahoma" w:cs="Tahoma"/>
                <w:i/>
                <w:sz w:val="24"/>
                <w:szCs w:val="24"/>
              </w:rPr>
              <w:t>0</w:t>
            </w:r>
          </w:p>
        </w:tc>
        <w:tc>
          <w:tcPr>
            <w:tcW w:w="1289" w:type="dxa"/>
          </w:tcPr>
          <w:p w:rsidR="00F61999" w:rsidRPr="00B6725F" w:rsidRDefault="00960E3C" w:rsidP="00F61999">
            <w:pPr>
              <w:pStyle w:val="ListParagraph"/>
              <w:ind w:left="0" w:right="34"/>
              <w:jc w:val="right"/>
              <w:rPr>
                <w:rFonts w:ascii="Tahoma" w:hAnsi="Tahoma" w:cs="Tahoma"/>
                <w:i/>
                <w:sz w:val="24"/>
                <w:szCs w:val="24"/>
              </w:rPr>
            </w:pPr>
            <w:r>
              <w:rPr>
                <w:rFonts w:ascii="Tahoma" w:hAnsi="Tahoma" w:cs="Tahoma"/>
                <w:i/>
                <w:sz w:val="24"/>
                <w:szCs w:val="24"/>
              </w:rPr>
              <w:t>0</w:t>
            </w:r>
          </w:p>
        </w:tc>
        <w:tc>
          <w:tcPr>
            <w:tcW w:w="1555" w:type="dxa"/>
          </w:tcPr>
          <w:p w:rsidR="00F61999" w:rsidRDefault="00960E3C" w:rsidP="00F61999">
            <w:pPr>
              <w:pStyle w:val="ListParagraph"/>
              <w:ind w:left="0" w:right="34"/>
              <w:jc w:val="right"/>
              <w:rPr>
                <w:rFonts w:ascii="Tahoma" w:hAnsi="Tahoma" w:cs="Tahoma"/>
                <w:i/>
                <w:sz w:val="24"/>
                <w:szCs w:val="24"/>
              </w:rPr>
            </w:pPr>
            <w:r>
              <w:rPr>
                <w:rFonts w:ascii="Tahoma" w:hAnsi="Tahoma" w:cs="Tahoma"/>
                <w:i/>
                <w:sz w:val="24"/>
                <w:szCs w:val="24"/>
              </w:rPr>
              <w:t>1</w:t>
            </w:r>
            <w:r w:rsidR="00AB15DF">
              <w:rPr>
                <w:rFonts w:ascii="Tahoma" w:hAnsi="Tahoma" w:cs="Tahoma"/>
                <w:i/>
                <w:sz w:val="24"/>
                <w:szCs w:val="24"/>
              </w:rPr>
              <w:t>9</w:t>
            </w:r>
            <w:r>
              <w:rPr>
                <w:rFonts w:ascii="Tahoma" w:hAnsi="Tahoma" w:cs="Tahoma"/>
                <w:i/>
                <w:sz w:val="24"/>
                <w:szCs w:val="24"/>
              </w:rPr>
              <w:t>.412,00</w:t>
            </w:r>
          </w:p>
        </w:tc>
        <w:tc>
          <w:tcPr>
            <w:tcW w:w="984" w:type="dxa"/>
          </w:tcPr>
          <w:p w:rsidR="00F61999" w:rsidRPr="008F62B5" w:rsidRDefault="00AB15DF" w:rsidP="00AB15DF">
            <w:pPr>
              <w:pStyle w:val="ListParagraph"/>
              <w:ind w:left="-250" w:right="-49" w:firstLine="250"/>
              <w:jc w:val="right"/>
              <w:rPr>
                <w:rFonts w:ascii="Tahoma" w:hAnsi="Tahoma" w:cs="Tahoma"/>
                <w:i/>
                <w:sz w:val="24"/>
                <w:szCs w:val="24"/>
              </w:rPr>
            </w:pPr>
            <w:r>
              <w:rPr>
                <w:rFonts w:ascii="Tahoma" w:hAnsi="Tahoma" w:cs="Tahoma"/>
                <w:i/>
                <w:sz w:val="24"/>
                <w:szCs w:val="24"/>
              </w:rPr>
              <w:t>24,05</w:t>
            </w:r>
          </w:p>
        </w:tc>
      </w:tr>
      <w:tr w:rsidR="00F61999" w:rsidTr="00E90376">
        <w:trPr>
          <w:trHeight w:val="225"/>
        </w:trPr>
        <w:tc>
          <w:tcPr>
            <w:tcW w:w="3446" w:type="dxa"/>
          </w:tcPr>
          <w:p w:rsidR="00F61999" w:rsidRPr="00B6725F" w:rsidRDefault="00F61999" w:rsidP="00F61999">
            <w:pPr>
              <w:pStyle w:val="ListParagraph"/>
              <w:ind w:left="0" w:right="-426"/>
              <w:rPr>
                <w:rFonts w:ascii="Tahoma" w:hAnsi="Tahoma" w:cs="Tahoma"/>
                <w:i/>
                <w:sz w:val="24"/>
                <w:szCs w:val="24"/>
              </w:rPr>
            </w:pPr>
          </w:p>
        </w:tc>
        <w:tc>
          <w:tcPr>
            <w:tcW w:w="1515" w:type="dxa"/>
          </w:tcPr>
          <w:p w:rsidR="00F61999" w:rsidRPr="00B6725F" w:rsidRDefault="00F61999" w:rsidP="00F61999">
            <w:pPr>
              <w:pStyle w:val="ListParagraph"/>
              <w:ind w:left="0" w:right="-426"/>
              <w:jc w:val="center"/>
              <w:rPr>
                <w:rFonts w:ascii="Tahoma" w:hAnsi="Tahoma" w:cs="Tahoma"/>
                <w:i/>
                <w:sz w:val="24"/>
                <w:szCs w:val="24"/>
              </w:rPr>
            </w:pPr>
          </w:p>
        </w:tc>
        <w:tc>
          <w:tcPr>
            <w:tcW w:w="1289" w:type="dxa"/>
          </w:tcPr>
          <w:p w:rsidR="00F61999" w:rsidRPr="00B6725F" w:rsidRDefault="00F61999" w:rsidP="00F61999">
            <w:pPr>
              <w:pStyle w:val="ListParagraph"/>
              <w:ind w:left="0" w:right="34"/>
              <w:jc w:val="right"/>
              <w:rPr>
                <w:rFonts w:ascii="Tahoma" w:hAnsi="Tahoma" w:cs="Tahoma"/>
                <w:i/>
                <w:sz w:val="24"/>
                <w:szCs w:val="24"/>
              </w:rPr>
            </w:pPr>
          </w:p>
        </w:tc>
        <w:tc>
          <w:tcPr>
            <w:tcW w:w="1555" w:type="dxa"/>
          </w:tcPr>
          <w:p w:rsidR="00F61999" w:rsidRDefault="00F61999" w:rsidP="00F61999">
            <w:pPr>
              <w:pStyle w:val="ListParagraph"/>
              <w:ind w:left="0" w:right="34"/>
              <w:jc w:val="right"/>
              <w:rPr>
                <w:rFonts w:ascii="Tahoma" w:hAnsi="Tahoma" w:cs="Tahoma"/>
                <w:i/>
                <w:sz w:val="24"/>
                <w:szCs w:val="24"/>
              </w:rPr>
            </w:pPr>
          </w:p>
        </w:tc>
        <w:tc>
          <w:tcPr>
            <w:tcW w:w="984" w:type="dxa"/>
          </w:tcPr>
          <w:p w:rsidR="00F61999" w:rsidRPr="008F62B5" w:rsidRDefault="00F61999" w:rsidP="00F61999">
            <w:pPr>
              <w:pStyle w:val="ListParagraph"/>
              <w:ind w:left="-250" w:right="-49" w:firstLine="250"/>
              <w:jc w:val="right"/>
              <w:rPr>
                <w:rFonts w:ascii="Tahoma" w:hAnsi="Tahoma" w:cs="Tahoma"/>
                <w:i/>
                <w:sz w:val="24"/>
                <w:szCs w:val="24"/>
              </w:rPr>
            </w:pPr>
          </w:p>
        </w:tc>
      </w:tr>
    </w:tbl>
    <w:p w:rsidR="00C26877" w:rsidRDefault="0000679D" w:rsidP="00DB6F43">
      <w:pPr>
        <w:pStyle w:val="ListParagraph"/>
        <w:ind w:right="-426"/>
        <w:rPr>
          <w:rFonts w:ascii="Tahoma" w:hAnsi="Tahoma" w:cs="Tahoma"/>
          <w:sz w:val="24"/>
          <w:szCs w:val="24"/>
        </w:rPr>
      </w:pPr>
      <w:r>
        <w:rPr>
          <w:rFonts w:ascii="Tahoma" w:hAnsi="Tahoma" w:cs="Tahoma"/>
          <w:sz w:val="24"/>
          <w:szCs w:val="24"/>
        </w:rPr>
        <w:t xml:space="preserve">POT.............................................................. 0% ........................... </w:t>
      </w:r>
      <w:r w:rsidR="00AB15DF">
        <w:rPr>
          <w:rFonts w:ascii="Tahoma" w:hAnsi="Tahoma" w:cs="Tahoma"/>
          <w:sz w:val="24"/>
          <w:szCs w:val="24"/>
        </w:rPr>
        <w:t>12,39</w:t>
      </w:r>
      <w:r>
        <w:rPr>
          <w:rFonts w:ascii="Tahoma" w:hAnsi="Tahoma" w:cs="Tahoma"/>
          <w:sz w:val="24"/>
          <w:szCs w:val="24"/>
        </w:rPr>
        <w:t>%</w:t>
      </w:r>
    </w:p>
    <w:p w:rsidR="0000679D" w:rsidRDefault="0000679D" w:rsidP="00DB6F43">
      <w:pPr>
        <w:pStyle w:val="ListParagraph"/>
        <w:ind w:right="-426"/>
        <w:rPr>
          <w:rFonts w:ascii="Tahoma" w:hAnsi="Tahoma" w:cs="Tahoma"/>
          <w:sz w:val="24"/>
          <w:szCs w:val="24"/>
        </w:rPr>
      </w:pPr>
      <w:r>
        <w:rPr>
          <w:rFonts w:ascii="Tahoma" w:hAnsi="Tahoma" w:cs="Tahoma"/>
          <w:sz w:val="24"/>
          <w:szCs w:val="24"/>
        </w:rPr>
        <w:t>CUT ............................................................  0 ..............................  0,</w:t>
      </w:r>
      <w:r w:rsidR="00AB15DF">
        <w:rPr>
          <w:rFonts w:ascii="Tahoma" w:hAnsi="Tahoma" w:cs="Tahoma"/>
          <w:sz w:val="24"/>
          <w:szCs w:val="24"/>
        </w:rPr>
        <w:t>34</w:t>
      </w:r>
    </w:p>
    <w:p w:rsidR="00AB15DF" w:rsidRDefault="00AB15DF" w:rsidP="00DB6F43">
      <w:pPr>
        <w:pStyle w:val="ListParagraph"/>
        <w:ind w:right="-426"/>
        <w:rPr>
          <w:rFonts w:ascii="Tahoma" w:hAnsi="Tahoma" w:cs="Tahoma"/>
          <w:sz w:val="24"/>
          <w:szCs w:val="24"/>
        </w:rPr>
      </w:pPr>
      <w:r>
        <w:rPr>
          <w:rFonts w:ascii="Tahoma" w:hAnsi="Tahoma" w:cs="Tahoma"/>
          <w:sz w:val="24"/>
          <w:szCs w:val="24"/>
        </w:rPr>
        <w:t>POT max propus în zona de locuit = 35%</w:t>
      </w:r>
    </w:p>
    <w:p w:rsidR="00AB15DF" w:rsidRDefault="00AB15DF" w:rsidP="00DB6F43">
      <w:pPr>
        <w:pStyle w:val="ListParagraph"/>
        <w:ind w:right="-426"/>
        <w:rPr>
          <w:rFonts w:ascii="Tahoma" w:hAnsi="Tahoma" w:cs="Tahoma"/>
          <w:sz w:val="24"/>
          <w:szCs w:val="24"/>
        </w:rPr>
      </w:pPr>
      <w:r>
        <w:rPr>
          <w:rFonts w:ascii="Tahoma" w:hAnsi="Tahoma" w:cs="Tahoma"/>
          <w:sz w:val="24"/>
          <w:szCs w:val="24"/>
        </w:rPr>
        <w:t xml:space="preserve">POT max propus zona sală evenimente= </w:t>
      </w:r>
      <w:r w:rsidR="00545616">
        <w:rPr>
          <w:rFonts w:ascii="Tahoma" w:hAnsi="Tahoma" w:cs="Tahoma"/>
          <w:sz w:val="24"/>
          <w:szCs w:val="24"/>
        </w:rPr>
        <w:t>25%</w:t>
      </w:r>
    </w:p>
    <w:p w:rsidR="00545616" w:rsidRDefault="00545616" w:rsidP="00DB6F43">
      <w:pPr>
        <w:pStyle w:val="ListParagraph"/>
        <w:ind w:right="-426"/>
        <w:rPr>
          <w:rFonts w:ascii="Tahoma" w:hAnsi="Tahoma" w:cs="Tahoma"/>
          <w:sz w:val="24"/>
          <w:szCs w:val="24"/>
        </w:rPr>
      </w:pPr>
      <w:r>
        <w:rPr>
          <w:rFonts w:ascii="Tahoma" w:hAnsi="Tahoma" w:cs="Tahoma"/>
          <w:sz w:val="24"/>
          <w:szCs w:val="24"/>
        </w:rPr>
        <w:t>POT max zone producţie, depozitare, baze auto= 75%</w:t>
      </w:r>
    </w:p>
    <w:p w:rsidR="000A728F" w:rsidRDefault="000A728F" w:rsidP="00DB6F43">
      <w:pPr>
        <w:pStyle w:val="ListParagraph"/>
        <w:ind w:right="-426"/>
        <w:rPr>
          <w:rFonts w:ascii="Tahoma" w:hAnsi="Tahoma" w:cs="Tahoma"/>
          <w:sz w:val="24"/>
          <w:szCs w:val="24"/>
        </w:rPr>
      </w:pPr>
      <w:r>
        <w:rPr>
          <w:rFonts w:ascii="Tahoma" w:hAnsi="Tahoma" w:cs="Tahoma"/>
          <w:sz w:val="24"/>
          <w:szCs w:val="24"/>
        </w:rPr>
        <w:t>POT max zone verzi amenajate= 10%</w:t>
      </w:r>
    </w:p>
    <w:p w:rsidR="001C0A5A" w:rsidRDefault="001C0A5A" w:rsidP="00DB6F43">
      <w:pPr>
        <w:pStyle w:val="ListParagraph"/>
        <w:ind w:right="-426"/>
        <w:rPr>
          <w:rFonts w:ascii="Tahoma" w:hAnsi="Tahoma" w:cs="Tahoma"/>
          <w:sz w:val="24"/>
          <w:szCs w:val="24"/>
        </w:rPr>
      </w:pPr>
      <w:r>
        <w:rPr>
          <w:rFonts w:ascii="Tahoma" w:hAnsi="Tahoma" w:cs="Tahoma"/>
          <w:sz w:val="24"/>
          <w:szCs w:val="24"/>
        </w:rPr>
        <w:t>CUT maxim = sub 1.</w:t>
      </w:r>
    </w:p>
    <w:p w:rsidR="0044568F" w:rsidRDefault="0044568F" w:rsidP="00DB6F43">
      <w:pPr>
        <w:pStyle w:val="ListParagraph"/>
        <w:ind w:right="-426"/>
        <w:rPr>
          <w:rFonts w:ascii="Tahoma" w:hAnsi="Tahoma" w:cs="Tahoma"/>
          <w:sz w:val="24"/>
          <w:szCs w:val="24"/>
        </w:rPr>
      </w:pPr>
    </w:p>
    <w:p w:rsidR="008754DC" w:rsidRDefault="008754DC" w:rsidP="00AE37BB">
      <w:pPr>
        <w:pStyle w:val="ListParagraph"/>
        <w:ind w:right="-426" w:firstLine="696"/>
        <w:jc w:val="both"/>
        <w:rPr>
          <w:rFonts w:ascii="Tahoma" w:hAnsi="Tahoma" w:cs="Tahoma"/>
          <w:sz w:val="24"/>
          <w:szCs w:val="24"/>
        </w:rPr>
      </w:pPr>
      <w:r>
        <w:rPr>
          <w:rFonts w:ascii="Tahoma" w:hAnsi="Tahoma" w:cs="Tahoma"/>
          <w:sz w:val="24"/>
          <w:szCs w:val="24"/>
        </w:rPr>
        <w:t>Amplasamentul ales pentru construcţia propriu-zisă este dictat de culoarele neconstruibile ale liniilor electrice şi de razele de protecţia a sănătăţii populaţiei faţă de obiective ce produc zgomot sau unde electrostatice deranjante (turbine eoliene şi antenă telefonie mobilă).</w:t>
      </w:r>
    </w:p>
    <w:p w:rsidR="008754DC" w:rsidRDefault="008754DC" w:rsidP="00AE37BB">
      <w:pPr>
        <w:pStyle w:val="ListParagraph"/>
        <w:ind w:right="-426" w:firstLine="696"/>
        <w:jc w:val="both"/>
        <w:rPr>
          <w:rFonts w:ascii="Tahoma" w:hAnsi="Tahoma" w:cs="Tahoma"/>
          <w:sz w:val="24"/>
          <w:szCs w:val="24"/>
        </w:rPr>
      </w:pPr>
      <w:r>
        <w:rPr>
          <w:rFonts w:ascii="Tahoma" w:hAnsi="Tahoma" w:cs="Tahoma"/>
          <w:sz w:val="24"/>
          <w:szCs w:val="24"/>
        </w:rPr>
        <w:t xml:space="preserve">Se stabileşte o retragere de aliniament </w:t>
      </w:r>
      <w:r w:rsidR="00AE37BB">
        <w:rPr>
          <w:rFonts w:ascii="Tahoma" w:hAnsi="Tahoma" w:cs="Tahoma"/>
          <w:sz w:val="24"/>
          <w:szCs w:val="24"/>
        </w:rPr>
        <w:t>faţă de frontul principal la drumul naţional, de 50m –aliniament maximal- faţă de care se admit retrageri, dar nu şi avansări. La dos de lot se stabileşte un aliniament retras cu minim 5,0m faţă de limita de lot, care permite iluminarea şi ventilarea spaţiilor.</w:t>
      </w:r>
    </w:p>
    <w:p w:rsidR="00AE37BB" w:rsidRPr="007E000C" w:rsidRDefault="00AE37BB" w:rsidP="00AE37BB">
      <w:pPr>
        <w:pStyle w:val="ListParagraph"/>
        <w:ind w:right="-426" w:firstLine="696"/>
        <w:jc w:val="both"/>
        <w:rPr>
          <w:rFonts w:ascii="Tahoma" w:hAnsi="Tahoma" w:cs="Tahoma"/>
          <w:sz w:val="24"/>
          <w:szCs w:val="24"/>
        </w:rPr>
      </w:pPr>
    </w:p>
    <w:p w:rsidR="006779DA" w:rsidRDefault="006779DA" w:rsidP="006779DA">
      <w:pPr>
        <w:pStyle w:val="ListParagraph"/>
        <w:numPr>
          <w:ilvl w:val="1"/>
          <w:numId w:val="2"/>
        </w:numPr>
        <w:rPr>
          <w:rFonts w:ascii="Tahoma" w:hAnsi="Tahoma" w:cs="Tahoma"/>
          <w:b/>
          <w:sz w:val="24"/>
          <w:szCs w:val="24"/>
        </w:rPr>
      </w:pPr>
      <w:r w:rsidRPr="0030790C">
        <w:rPr>
          <w:rFonts w:ascii="Tahoma" w:hAnsi="Tahoma" w:cs="Tahoma"/>
          <w:b/>
          <w:sz w:val="24"/>
          <w:szCs w:val="24"/>
        </w:rPr>
        <w:t>Dezvoltarea echipării edilitare</w:t>
      </w:r>
    </w:p>
    <w:p w:rsidR="000545BE" w:rsidRDefault="00AE37BB" w:rsidP="000545BE">
      <w:pPr>
        <w:pStyle w:val="ListParagraph"/>
        <w:spacing w:after="0" w:line="240" w:lineRule="auto"/>
        <w:ind w:left="1440"/>
        <w:rPr>
          <w:rFonts w:ascii="Tahoma" w:hAnsi="Tahoma" w:cs="Tahoma"/>
          <w:sz w:val="24"/>
          <w:szCs w:val="24"/>
        </w:rPr>
      </w:pPr>
      <w:r>
        <w:rPr>
          <w:rFonts w:ascii="Tahoma" w:hAnsi="Tahoma" w:cs="Tahoma"/>
          <w:sz w:val="24"/>
          <w:szCs w:val="24"/>
        </w:rPr>
        <w:lastRenderedPageBreak/>
        <w:t xml:space="preserve">Amplasamentul analizat nu beneficiază de echipare edilitară în sistem </w:t>
      </w:r>
    </w:p>
    <w:p w:rsidR="00AE37BB" w:rsidRPr="000545BE" w:rsidRDefault="00AE37BB" w:rsidP="000545BE">
      <w:pPr>
        <w:spacing w:after="0" w:line="240" w:lineRule="auto"/>
        <w:rPr>
          <w:rFonts w:ascii="Tahoma" w:hAnsi="Tahoma" w:cs="Tahoma"/>
          <w:sz w:val="24"/>
          <w:szCs w:val="24"/>
        </w:rPr>
      </w:pPr>
      <w:r w:rsidRPr="000545BE">
        <w:rPr>
          <w:rFonts w:ascii="Tahoma" w:hAnsi="Tahoma" w:cs="Tahoma"/>
          <w:sz w:val="24"/>
          <w:szCs w:val="24"/>
        </w:rPr>
        <w:t>urban. În consecinţă, pentru funcţionarea obiectivului propus, se impun rezolvări în sistem individual.</w:t>
      </w:r>
    </w:p>
    <w:p w:rsidR="00AE37BB" w:rsidRDefault="00AE37BB" w:rsidP="009315F3">
      <w:pPr>
        <w:jc w:val="both"/>
        <w:rPr>
          <w:rFonts w:ascii="Tahoma" w:hAnsi="Tahoma" w:cs="Tahoma"/>
          <w:sz w:val="24"/>
          <w:szCs w:val="24"/>
        </w:rPr>
      </w:pPr>
      <w:r>
        <w:rPr>
          <w:rFonts w:ascii="Tahoma" w:hAnsi="Tahoma" w:cs="Tahoma"/>
          <w:sz w:val="24"/>
          <w:szCs w:val="24"/>
        </w:rPr>
        <w:t xml:space="preserve">APA – </w:t>
      </w:r>
      <w:r w:rsidR="000545BE">
        <w:rPr>
          <w:rFonts w:ascii="Tahoma" w:hAnsi="Tahoma" w:cs="Tahoma"/>
          <w:sz w:val="24"/>
          <w:szCs w:val="24"/>
        </w:rPr>
        <w:t xml:space="preserve">Se analizează 2 variante. Varianta 1 propune a </w:t>
      </w:r>
      <w:r>
        <w:rPr>
          <w:rFonts w:ascii="Tahoma" w:hAnsi="Tahoma" w:cs="Tahoma"/>
          <w:sz w:val="24"/>
          <w:szCs w:val="24"/>
        </w:rPr>
        <w:t xml:space="preserve">se va rezolva prin puţ forat </w:t>
      </w:r>
      <w:r w:rsidR="009C20A2">
        <w:rPr>
          <w:rFonts w:ascii="Tahoma" w:hAnsi="Tahoma" w:cs="Tahoma"/>
          <w:sz w:val="24"/>
          <w:szCs w:val="24"/>
        </w:rPr>
        <w:t>amplasat pe lot. Se poziţionează într-o zonă ferită de construcţii, risc de poluare din sol şi un teren accesibil cu mijloace de intervenţii. Se suplimentează cu un hidrofor şi o staţie de tratare a apei, ce poate fi amplasată în clădirea propusă. Cum obiectivul este izolat faţă de localitate şi nu există reţea de apă de incendiu, se impune asigurarea unei rezerve de apă de incendiu care va alimenta un hidrant exterior şi hidranţii interiori rezultaţi ca necesar.</w:t>
      </w:r>
      <w:r w:rsidR="000545BE">
        <w:rPr>
          <w:rFonts w:ascii="Tahoma" w:hAnsi="Tahoma" w:cs="Tahoma"/>
          <w:sz w:val="24"/>
          <w:szCs w:val="24"/>
        </w:rPr>
        <w:t xml:space="preserve"> Varianta 2, cea aleasă de beneficiar, propune o branşare la reţeaua oraşului. Aceasta este situată la o distanţă de cca. 500m, pe străzile oraşului.</w:t>
      </w:r>
    </w:p>
    <w:p w:rsidR="000545BE" w:rsidRDefault="000545BE" w:rsidP="009315F3">
      <w:pPr>
        <w:jc w:val="both"/>
        <w:rPr>
          <w:rFonts w:ascii="Tahoma" w:hAnsi="Tahoma" w:cs="Tahoma"/>
          <w:sz w:val="24"/>
          <w:szCs w:val="24"/>
        </w:rPr>
      </w:pPr>
      <w:r>
        <w:rPr>
          <w:rFonts w:ascii="Tahoma" w:hAnsi="Tahoma" w:cs="Tahoma"/>
          <w:sz w:val="24"/>
          <w:szCs w:val="24"/>
        </w:rPr>
        <w:t>Pentru ridicarea presiunii necesare reţelei de apă de incendiu la 2 barr, se impune amplsarea unei pompe pe traseul specific.</w:t>
      </w:r>
    </w:p>
    <w:p w:rsidR="000545BE" w:rsidRDefault="000545BE" w:rsidP="009315F3">
      <w:pPr>
        <w:jc w:val="both"/>
        <w:rPr>
          <w:rFonts w:ascii="Tahoma" w:hAnsi="Tahoma" w:cs="Tahoma"/>
          <w:sz w:val="24"/>
          <w:szCs w:val="24"/>
        </w:rPr>
      </w:pPr>
    </w:p>
    <w:p w:rsidR="009315F3" w:rsidRDefault="009315F3" w:rsidP="009315F3">
      <w:pPr>
        <w:jc w:val="both"/>
        <w:rPr>
          <w:rFonts w:ascii="Tahoma" w:hAnsi="Tahoma" w:cs="Tahoma"/>
          <w:sz w:val="24"/>
          <w:szCs w:val="24"/>
        </w:rPr>
      </w:pPr>
      <w:r>
        <w:rPr>
          <w:rFonts w:ascii="Tahoma" w:hAnsi="Tahoma" w:cs="Tahoma"/>
          <w:sz w:val="24"/>
          <w:szCs w:val="24"/>
        </w:rPr>
        <w:t xml:space="preserve">Cum propunerea vizează şi o piscină cu adâncime de maxim 1,20m, un bazin cu adâncime mică pentru copii 60cm, şi un volum de cca.75 mc, se va asigura şi alimentarea acestuia, o dată pe sezon. Pentru curăţire se impun filtre şi sistem de recirculare a apei. </w:t>
      </w:r>
    </w:p>
    <w:p w:rsidR="000545BE" w:rsidRDefault="000545BE" w:rsidP="009315F3">
      <w:pPr>
        <w:jc w:val="both"/>
        <w:rPr>
          <w:rFonts w:ascii="Tahoma" w:hAnsi="Tahoma" w:cs="Tahoma"/>
          <w:sz w:val="24"/>
          <w:szCs w:val="24"/>
        </w:rPr>
      </w:pPr>
      <w:r>
        <w:rPr>
          <w:rFonts w:ascii="Tahoma" w:hAnsi="Tahoma" w:cs="Tahoma"/>
          <w:sz w:val="24"/>
          <w:szCs w:val="24"/>
        </w:rPr>
        <w:t xml:space="preserve">Necesarul de apă potabilă </w:t>
      </w:r>
      <w:r w:rsidR="00BF2473">
        <w:rPr>
          <w:rFonts w:ascii="Tahoma" w:hAnsi="Tahoma" w:cs="Tahoma"/>
          <w:sz w:val="24"/>
          <w:szCs w:val="24"/>
        </w:rPr>
        <w:t xml:space="preserve">este </w:t>
      </w:r>
      <w:r w:rsidR="00A91B61">
        <w:rPr>
          <w:rFonts w:ascii="Tahoma" w:hAnsi="Tahoma" w:cs="Tahoma"/>
          <w:sz w:val="24"/>
          <w:szCs w:val="24"/>
        </w:rPr>
        <w:t>dat de consumul specific al unităţii de alimentaţie publică, spaţii de cazare şi bazinul de joacă</w:t>
      </w:r>
      <w:r w:rsidR="00783B2C">
        <w:rPr>
          <w:rFonts w:ascii="Tahoma" w:hAnsi="Tahoma" w:cs="Tahoma"/>
          <w:sz w:val="24"/>
          <w:szCs w:val="24"/>
        </w:rPr>
        <w:t>.</w:t>
      </w:r>
    </w:p>
    <w:p w:rsidR="00783B2C" w:rsidRDefault="00783B2C" w:rsidP="009315F3">
      <w:pPr>
        <w:jc w:val="both"/>
        <w:rPr>
          <w:rFonts w:ascii="Tahoma" w:hAnsi="Tahoma" w:cs="Tahoma"/>
          <w:sz w:val="24"/>
          <w:szCs w:val="24"/>
        </w:rPr>
      </w:pPr>
      <w:r>
        <w:rPr>
          <w:rFonts w:ascii="Tahoma" w:hAnsi="Tahoma" w:cs="Tahoma"/>
          <w:sz w:val="24"/>
          <w:szCs w:val="24"/>
        </w:rPr>
        <w:t>Număr maxim de persoane maxim: 300 în sala de evenimente şi 15 personal. La cazare vor fi asigurate 12 locuri, persoanele fiind incluse în cele 300 care participă la eveniment. Total persoane = 315. Ocuparea este nepermanentă.</w:t>
      </w:r>
    </w:p>
    <w:p w:rsidR="00783B2C" w:rsidRDefault="00783B2C" w:rsidP="009315F3">
      <w:pPr>
        <w:jc w:val="both"/>
        <w:rPr>
          <w:rFonts w:ascii="Tahoma" w:hAnsi="Tahoma" w:cs="Tahoma"/>
          <w:sz w:val="24"/>
          <w:szCs w:val="24"/>
        </w:rPr>
      </w:pPr>
      <w:r>
        <w:rPr>
          <w:rFonts w:ascii="Tahoma" w:hAnsi="Tahoma" w:cs="Tahoma"/>
          <w:sz w:val="24"/>
          <w:szCs w:val="24"/>
        </w:rPr>
        <w:t>Necesarul zilnic= 22l/om/zi</w:t>
      </w:r>
      <w:r w:rsidR="006638D8">
        <w:rPr>
          <w:rFonts w:ascii="Tahoma" w:hAnsi="Tahoma" w:cs="Tahoma"/>
          <w:sz w:val="24"/>
          <w:szCs w:val="24"/>
        </w:rPr>
        <w:t xml:space="preserve"> cazare</w:t>
      </w:r>
      <w:r>
        <w:rPr>
          <w:rFonts w:ascii="Tahoma" w:hAnsi="Tahoma" w:cs="Tahoma"/>
          <w:sz w:val="24"/>
          <w:szCs w:val="24"/>
        </w:rPr>
        <w:t xml:space="preserve"> + consum bucătării 60 l/zi.</w:t>
      </w:r>
    </w:p>
    <w:p w:rsidR="00783B2C" w:rsidRDefault="00783B2C" w:rsidP="009315F3">
      <w:pPr>
        <w:jc w:val="both"/>
        <w:rPr>
          <w:rFonts w:ascii="Tahoma" w:hAnsi="Tahoma" w:cs="Tahoma"/>
          <w:sz w:val="24"/>
          <w:szCs w:val="24"/>
        </w:rPr>
      </w:pPr>
      <w:r>
        <w:rPr>
          <w:rFonts w:ascii="Tahoma" w:hAnsi="Tahoma" w:cs="Tahoma"/>
          <w:sz w:val="24"/>
          <w:szCs w:val="24"/>
        </w:rPr>
        <w:t>Q</w:t>
      </w:r>
      <w:r>
        <w:rPr>
          <w:rFonts w:ascii="Tahoma" w:hAnsi="Tahoma" w:cs="Tahoma"/>
          <w:sz w:val="24"/>
          <w:szCs w:val="24"/>
          <w:vertAlign w:val="subscript"/>
        </w:rPr>
        <w:t xml:space="preserve">1= </w:t>
      </w:r>
      <w:r w:rsidR="006638D8" w:rsidRPr="006638D8">
        <w:rPr>
          <w:rFonts w:ascii="Tahoma" w:hAnsi="Tahoma" w:cs="Tahoma"/>
          <w:sz w:val="24"/>
          <w:szCs w:val="24"/>
        </w:rPr>
        <w:t>12x22l/om/zi</w:t>
      </w:r>
      <w:r>
        <w:rPr>
          <w:rFonts w:ascii="Tahoma" w:hAnsi="Tahoma" w:cs="Tahoma"/>
          <w:sz w:val="24"/>
          <w:szCs w:val="24"/>
        </w:rPr>
        <w:t xml:space="preserve"> </w:t>
      </w:r>
      <w:r w:rsidR="006638D8">
        <w:rPr>
          <w:rFonts w:ascii="Tahoma" w:hAnsi="Tahoma" w:cs="Tahoma"/>
          <w:sz w:val="24"/>
          <w:szCs w:val="24"/>
        </w:rPr>
        <w:t>+300x60</w:t>
      </w:r>
      <w:r>
        <w:rPr>
          <w:rFonts w:ascii="Tahoma" w:hAnsi="Tahoma" w:cs="Tahoma"/>
          <w:sz w:val="24"/>
          <w:szCs w:val="24"/>
        </w:rPr>
        <w:t>l/</w:t>
      </w:r>
      <w:r w:rsidR="006638D8">
        <w:rPr>
          <w:rFonts w:ascii="Tahoma" w:hAnsi="Tahoma" w:cs="Tahoma"/>
          <w:sz w:val="24"/>
          <w:szCs w:val="24"/>
        </w:rPr>
        <w:t>om/</w:t>
      </w:r>
      <w:r>
        <w:rPr>
          <w:rFonts w:ascii="Tahoma" w:hAnsi="Tahoma" w:cs="Tahoma"/>
          <w:sz w:val="24"/>
          <w:szCs w:val="24"/>
        </w:rPr>
        <w:t>zi = 2</w:t>
      </w:r>
      <w:r w:rsidR="00DC610C">
        <w:rPr>
          <w:rFonts w:ascii="Tahoma" w:hAnsi="Tahoma" w:cs="Tahoma"/>
          <w:sz w:val="24"/>
          <w:szCs w:val="24"/>
        </w:rPr>
        <w:t>46+1800</w:t>
      </w:r>
      <w:r w:rsidR="004901F6">
        <w:rPr>
          <w:rFonts w:ascii="Tahoma" w:hAnsi="Tahoma" w:cs="Tahoma"/>
          <w:sz w:val="24"/>
          <w:szCs w:val="24"/>
        </w:rPr>
        <w:t>0</w:t>
      </w:r>
      <w:r w:rsidR="00DC610C">
        <w:rPr>
          <w:rFonts w:ascii="Tahoma" w:hAnsi="Tahoma" w:cs="Tahoma"/>
          <w:sz w:val="24"/>
          <w:szCs w:val="24"/>
        </w:rPr>
        <w:t xml:space="preserve">= </w:t>
      </w:r>
      <w:r w:rsidR="004901F6">
        <w:rPr>
          <w:rFonts w:ascii="Tahoma" w:hAnsi="Tahoma" w:cs="Tahoma"/>
          <w:sz w:val="24"/>
          <w:szCs w:val="24"/>
        </w:rPr>
        <w:t>182</w:t>
      </w:r>
      <w:r w:rsidR="00DC610C">
        <w:rPr>
          <w:rFonts w:ascii="Tahoma" w:hAnsi="Tahoma" w:cs="Tahoma"/>
          <w:sz w:val="24"/>
          <w:szCs w:val="24"/>
        </w:rPr>
        <w:t>64</w:t>
      </w:r>
      <w:r>
        <w:rPr>
          <w:rFonts w:ascii="Tahoma" w:hAnsi="Tahoma" w:cs="Tahoma"/>
          <w:sz w:val="24"/>
          <w:szCs w:val="24"/>
        </w:rPr>
        <w:t xml:space="preserve"> l/zi</w:t>
      </w:r>
      <w:r w:rsidR="00DC610C">
        <w:rPr>
          <w:rFonts w:ascii="Tahoma" w:hAnsi="Tahoma" w:cs="Tahoma"/>
          <w:sz w:val="24"/>
          <w:szCs w:val="24"/>
        </w:rPr>
        <w:t xml:space="preserve">= </w:t>
      </w:r>
      <w:r w:rsidR="004901F6">
        <w:rPr>
          <w:rFonts w:ascii="Tahoma" w:hAnsi="Tahoma" w:cs="Tahoma"/>
          <w:sz w:val="24"/>
          <w:szCs w:val="24"/>
        </w:rPr>
        <w:t>18</w:t>
      </w:r>
      <w:r w:rsidR="00DC610C">
        <w:rPr>
          <w:rFonts w:ascii="Tahoma" w:hAnsi="Tahoma" w:cs="Tahoma"/>
          <w:sz w:val="24"/>
          <w:szCs w:val="24"/>
        </w:rPr>
        <w:t>,</w:t>
      </w:r>
      <w:r w:rsidR="004901F6">
        <w:rPr>
          <w:rFonts w:ascii="Tahoma" w:hAnsi="Tahoma" w:cs="Tahoma"/>
          <w:sz w:val="24"/>
          <w:szCs w:val="24"/>
        </w:rPr>
        <w:t>2</w:t>
      </w:r>
      <w:r w:rsidR="00DC610C">
        <w:rPr>
          <w:rFonts w:ascii="Tahoma" w:hAnsi="Tahoma" w:cs="Tahoma"/>
          <w:sz w:val="24"/>
          <w:szCs w:val="24"/>
        </w:rPr>
        <w:t>6 mc/zi</w:t>
      </w:r>
    </w:p>
    <w:p w:rsidR="00783B2C" w:rsidRPr="00783B2C" w:rsidRDefault="00783B2C" w:rsidP="009315F3">
      <w:pPr>
        <w:jc w:val="both"/>
        <w:rPr>
          <w:rFonts w:ascii="Tahoma" w:hAnsi="Tahoma" w:cs="Tahoma"/>
          <w:sz w:val="24"/>
          <w:szCs w:val="24"/>
        </w:rPr>
      </w:pPr>
      <w:r>
        <w:rPr>
          <w:rFonts w:ascii="Tahoma" w:hAnsi="Tahoma" w:cs="Tahoma"/>
          <w:sz w:val="24"/>
          <w:szCs w:val="24"/>
        </w:rPr>
        <w:t>Q</w:t>
      </w:r>
      <w:r>
        <w:rPr>
          <w:rFonts w:ascii="Tahoma" w:hAnsi="Tahoma" w:cs="Tahoma"/>
          <w:sz w:val="24"/>
          <w:szCs w:val="24"/>
          <w:vertAlign w:val="subscript"/>
        </w:rPr>
        <w:t xml:space="preserve"> med/zi</w:t>
      </w:r>
      <w:r>
        <w:rPr>
          <w:rFonts w:ascii="Tahoma" w:hAnsi="Tahoma" w:cs="Tahoma"/>
          <w:sz w:val="24"/>
          <w:szCs w:val="24"/>
        </w:rPr>
        <w:t xml:space="preserve"> = </w:t>
      </w:r>
      <w:r w:rsidR="004901F6">
        <w:rPr>
          <w:rFonts w:ascii="Tahoma" w:hAnsi="Tahoma" w:cs="Tahoma"/>
          <w:sz w:val="24"/>
          <w:szCs w:val="24"/>
        </w:rPr>
        <w:t>18,</w:t>
      </w:r>
      <w:r>
        <w:rPr>
          <w:rFonts w:ascii="Tahoma" w:hAnsi="Tahoma" w:cs="Tahoma"/>
          <w:sz w:val="24"/>
          <w:szCs w:val="24"/>
        </w:rPr>
        <w:t>26 mc/zi</w:t>
      </w:r>
      <w:r w:rsidR="004901F6">
        <w:rPr>
          <w:rFonts w:ascii="Tahoma" w:hAnsi="Tahoma" w:cs="Tahoma"/>
          <w:sz w:val="24"/>
          <w:szCs w:val="24"/>
        </w:rPr>
        <w:t>.</w:t>
      </w:r>
    </w:p>
    <w:p w:rsidR="009C20A2" w:rsidRDefault="009C20A2" w:rsidP="009315F3">
      <w:pPr>
        <w:jc w:val="both"/>
        <w:rPr>
          <w:rFonts w:ascii="Tahoma" w:hAnsi="Tahoma" w:cs="Tahoma"/>
          <w:sz w:val="24"/>
          <w:szCs w:val="24"/>
        </w:rPr>
      </w:pPr>
      <w:r>
        <w:rPr>
          <w:rFonts w:ascii="Tahoma" w:hAnsi="Tahoma" w:cs="Tahoma"/>
          <w:sz w:val="24"/>
          <w:szCs w:val="24"/>
        </w:rPr>
        <w:t>CANALIZARE – apele uzate provenite de la consumatori (băi ale camerelor de cazare sau vestiarele personalului, bucătărie şi spălătoare de vase, veselă) vor fi colectate de un bazin vidanjabil, etanş şi cu capac. Apele încărcare de grăsimi, provenite de la bucătărie, vor fi preepurate printr-un separator de grăsimi amplasat pe</w:t>
      </w:r>
      <w:r w:rsidR="000545BE">
        <w:rPr>
          <w:rFonts w:ascii="Tahoma" w:hAnsi="Tahoma" w:cs="Tahoma"/>
          <w:sz w:val="24"/>
          <w:szCs w:val="24"/>
        </w:rPr>
        <w:t xml:space="preserve"> </w:t>
      </w:r>
      <w:r>
        <w:rPr>
          <w:rFonts w:ascii="Tahoma" w:hAnsi="Tahoma" w:cs="Tahoma"/>
          <w:sz w:val="24"/>
          <w:szCs w:val="24"/>
        </w:rPr>
        <w:t>traseul de evacuare spre BV.</w:t>
      </w:r>
      <w:r w:rsidR="0014587E">
        <w:rPr>
          <w:rFonts w:ascii="Tahoma" w:hAnsi="Tahoma" w:cs="Tahoma"/>
          <w:sz w:val="24"/>
          <w:szCs w:val="24"/>
        </w:rPr>
        <w:t xml:space="preserve"> Se optează pentru o poziţie la dos de clădire, în zona circulaţiei auto pentru spaţii tehnice.</w:t>
      </w:r>
      <w:r w:rsidR="009315F3">
        <w:rPr>
          <w:rFonts w:ascii="Tahoma" w:hAnsi="Tahoma" w:cs="Tahoma"/>
          <w:sz w:val="24"/>
          <w:szCs w:val="24"/>
        </w:rPr>
        <w:t xml:space="preserve"> Capacitatea bazinului vidanjabil va depinde de capacitatea sălii şi de frecvenţa utilizării sălii de evenimente. Apele uzate colectate în BV vor fi preluate de serviciul de salubritate al oraşului, şi vor fi debarasate la staţia de epurare a oraşului.</w:t>
      </w:r>
    </w:p>
    <w:p w:rsidR="009315F3" w:rsidRDefault="009315F3" w:rsidP="009315F3">
      <w:pPr>
        <w:jc w:val="both"/>
        <w:rPr>
          <w:rFonts w:ascii="Tahoma" w:hAnsi="Tahoma" w:cs="Tahoma"/>
          <w:sz w:val="24"/>
          <w:szCs w:val="24"/>
        </w:rPr>
      </w:pPr>
      <w:r>
        <w:rPr>
          <w:rFonts w:ascii="Tahoma" w:hAnsi="Tahoma" w:cs="Tahoma"/>
          <w:sz w:val="24"/>
          <w:szCs w:val="24"/>
        </w:rPr>
        <w:t>Apele provenite din golirea la sfârşitul sezonului, din piscină, se vor utiliza la udarea spaţiilor verzi şi a terenului arabil menţinut</w:t>
      </w:r>
      <w:r w:rsidR="00243CBA">
        <w:rPr>
          <w:rFonts w:ascii="Tahoma" w:hAnsi="Tahoma" w:cs="Tahoma"/>
          <w:sz w:val="24"/>
          <w:szCs w:val="24"/>
        </w:rPr>
        <w:t xml:space="preserve"> şi vor fi dirijate spre un bazin de colectare, cu evaporare naturală</w:t>
      </w:r>
      <w:r w:rsidR="00887806">
        <w:rPr>
          <w:rFonts w:ascii="Tahoma" w:hAnsi="Tahoma" w:cs="Tahoma"/>
          <w:sz w:val="24"/>
          <w:szCs w:val="24"/>
        </w:rPr>
        <w:t xml:space="preserve"> şi infiltrare în sol</w:t>
      </w:r>
      <w:r>
        <w:rPr>
          <w:rFonts w:ascii="Tahoma" w:hAnsi="Tahoma" w:cs="Tahoma"/>
          <w:sz w:val="24"/>
          <w:szCs w:val="24"/>
        </w:rPr>
        <w:t>.</w:t>
      </w:r>
    </w:p>
    <w:p w:rsidR="009315F3" w:rsidRDefault="009315F3" w:rsidP="009315F3">
      <w:pPr>
        <w:jc w:val="both"/>
        <w:rPr>
          <w:rFonts w:ascii="Tahoma" w:hAnsi="Tahoma" w:cs="Tahoma"/>
          <w:sz w:val="24"/>
          <w:szCs w:val="24"/>
        </w:rPr>
      </w:pPr>
      <w:r>
        <w:rPr>
          <w:rFonts w:ascii="Tahoma" w:hAnsi="Tahoma" w:cs="Tahoma"/>
          <w:sz w:val="24"/>
          <w:szCs w:val="24"/>
        </w:rPr>
        <w:lastRenderedPageBreak/>
        <w:t>Canalizarea pluvială se referă la colectarea apelor meteorice de pe acoperiş sau terase, de pe suprafeţele amenajate c</w:t>
      </w:r>
      <w:r w:rsidR="00243CBA">
        <w:rPr>
          <w:rFonts w:ascii="Tahoma" w:hAnsi="Tahoma" w:cs="Tahoma"/>
          <w:sz w:val="24"/>
          <w:szCs w:val="24"/>
        </w:rPr>
        <w:t>u</w:t>
      </w:r>
      <w:r>
        <w:rPr>
          <w:rFonts w:ascii="Tahoma" w:hAnsi="Tahoma" w:cs="Tahoma"/>
          <w:sz w:val="24"/>
          <w:szCs w:val="24"/>
        </w:rPr>
        <w:t xml:space="preserve"> circulaţii şi platforme. </w:t>
      </w:r>
      <w:r w:rsidR="00243CBA">
        <w:rPr>
          <w:rFonts w:ascii="Tahoma" w:hAnsi="Tahoma" w:cs="Tahoma"/>
          <w:sz w:val="24"/>
          <w:szCs w:val="24"/>
        </w:rPr>
        <w:t>Suprafaţa mare de parcări, impune colectarea apelor din platformă şi trecerea lor prin separator de uleiuri şi hidrocarburi, după care pot fi dirijate spre rigole deschise ce vor deversa într-o groapă de stocare temporară. Aceasta se amplasează pe lotul agricol, căci apele meteorice pot fi utilizate la udarea terenurilor agricole, sau a spaţiilor verzi. Suprafaţa mare de spaţii verzi asigură şi o drenare naturală a apelor meteorice din incintă, iar capacitatea bazinului de împrumut se dimensionează doar pentru capacitatea de cuprindere a platformelor, circulaţiilor, acoperişului şi ocazional preluarea volumului de apă al piscinei.</w:t>
      </w:r>
    </w:p>
    <w:p w:rsidR="00E22422" w:rsidRDefault="00E22422" w:rsidP="009315F3">
      <w:pPr>
        <w:jc w:val="both"/>
        <w:rPr>
          <w:rFonts w:ascii="Tahoma" w:hAnsi="Tahoma" w:cs="Tahoma"/>
          <w:sz w:val="24"/>
          <w:szCs w:val="24"/>
        </w:rPr>
      </w:pPr>
      <w:r>
        <w:rPr>
          <w:rFonts w:ascii="Tahoma" w:hAnsi="Tahoma" w:cs="Tahoma"/>
          <w:sz w:val="24"/>
          <w:szCs w:val="24"/>
        </w:rPr>
        <w:t xml:space="preserve">ENERGIE ELECTRICĂ – reţeaua de joasă tensiune a localităţii ajunge până la staţia de carburanţi Lukoil, din vis a vis. De acolo se poate asigura branşarea obiectivului şi a utilajelor exterioare (staţie hidrofor, pompe de recirculare şi filtrare ape piscină, </w:t>
      </w:r>
      <w:r w:rsidR="00DE44FE">
        <w:rPr>
          <w:rFonts w:ascii="Tahoma" w:hAnsi="Tahoma" w:cs="Tahoma"/>
          <w:sz w:val="24"/>
          <w:szCs w:val="24"/>
        </w:rPr>
        <w:t>hidranţi şi iluminat exterior). Dacă puterea instalată depăşeşte 25 kV, se va asigura o alimentare la curent trifazat.</w:t>
      </w:r>
    </w:p>
    <w:p w:rsidR="00DE44FE" w:rsidRDefault="00DE44FE" w:rsidP="009315F3">
      <w:pPr>
        <w:jc w:val="both"/>
        <w:rPr>
          <w:rFonts w:ascii="Tahoma" w:hAnsi="Tahoma" w:cs="Tahoma"/>
          <w:sz w:val="24"/>
          <w:szCs w:val="24"/>
        </w:rPr>
      </w:pPr>
      <w:r>
        <w:rPr>
          <w:rFonts w:ascii="Tahoma" w:hAnsi="Tahoma" w:cs="Tahoma"/>
          <w:sz w:val="24"/>
          <w:szCs w:val="24"/>
        </w:rPr>
        <w:t xml:space="preserve">Culuoarele </w:t>
      </w:r>
      <w:r w:rsidR="00A418B8">
        <w:rPr>
          <w:rFonts w:ascii="Tahoma" w:hAnsi="Tahoma" w:cs="Tahoma"/>
          <w:sz w:val="24"/>
          <w:szCs w:val="24"/>
        </w:rPr>
        <w:t>de protecţie</w:t>
      </w:r>
      <w:r>
        <w:rPr>
          <w:rFonts w:ascii="Tahoma" w:hAnsi="Tahoma" w:cs="Tahoma"/>
          <w:sz w:val="24"/>
          <w:szCs w:val="24"/>
        </w:rPr>
        <w:t xml:space="preserve"> date de trecerea LEA de medie tensiune peste lot, nu vor fi construibile şi nu se vor modifica trasee existente. La trecerea carosabilului sub linia de 110kV, se vor lua măsuri de protecţie conform normelor.</w:t>
      </w:r>
    </w:p>
    <w:p w:rsidR="00A418B8" w:rsidRDefault="00A418B8" w:rsidP="009315F3">
      <w:pPr>
        <w:jc w:val="both"/>
        <w:rPr>
          <w:rFonts w:ascii="Tahoma" w:hAnsi="Tahoma" w:cs="Tahoma"/>
          <w:sz w:val="24"/>
          <w:szCs w:val="24"/>
        </w:rPr>
      </w:pPr>
      <w:r>
        <w:rPr>
          <w:rFonts w:ascii="Tahoma" w:hAnsi="Tahoma" w:cs="Tahoma"/>
          <w:sz w:val="24"/>
          <w:szCs w:val="24"/>
        </w:rPr>
        <w:t>ÎNCĂLZIRE – se va rezolva printr-o centrală termică proprie amplasată în zona tehnică de la dos de clădire, cu acces direct din exterior, şi racordată la o circulaţie auto secundară. Se va folosi drept combustibil material lemnos, peleţi, sau bricheţi. Depozitul de combustibil va fi exterior funcţiunilor principale şi protejat contra incendiilor, conform norme PSI. Centrala va asigura producerea agentului termic şi a apei calde menajere. Se pot prevedea şi boilere electrice pentru anumiţi consumatori</w:t>
      </w:r>
      <w:r w:rsidR="0067263F">
        <w:rPr>
          <w:rFonts w:ascii="Tahoma" w:hAnsi="Tahoma" w:cs="Tahoma"/>
          <w:sz w:val="24"/>
          <w:szCs w:val="24"/>
        </w:rPr>
        <w:t>, iar programul de reducere a emisiilor de gaze în atmosferă impune utilizarea unor sisteme alternative de producere a apei calde: panouri solare.</w:t>
      </w:r>
    </w:p>
    <w:p w:rsidR="0067263F" w:rsidRDefault="004717B9" w:rsidP="00887806">
      <w:pPr>
        <w:spacing w:after="0" w:line="240" w:lineRule="auto"/>
        <w:jc w:val="both"/>
        <w:rPr>
          <w:rFonts w:ascii="Tahoma" w:hAnsi="Tahoma" w:cs="Tahoma"/>
          <w:sz w:val="24"/>
          <w:szCs w:val="24"/>
        </w:rPr>
      </w:pPr>
      <w:r>
        <w:rPr>
          <w:rFonts w:ascii="Tahoma" w:hAnsi="Tahoma" w:cs="Tahoma"/>
          <w:sz w:val="24"/>
          <w:szCs w:val="24"/>
        </w:rPr>
        <w:t xml:space="preserve">Dacă sistemul urban de alimentare cu apă şi canalizare menajeră se va extinde până la obiectiv, beneficiarul are obligaţia racordării la aceste sisteme. Pentru extinderea reţeleor urbane există rezervă de teren fie în domeniul public, pe lângă DN, fie prin </w:t>
      </w:r>
    </w:p>
    <w:p w:rsidR="004717B9" w:rsidRDefault="004717B9" w:rsidP="009315F3">
      <w:pPr>
        <w:jc w:val="both"/>
        <w:rPr>
          <w:rFonts w:ascii="Tahoma" w:hAnsi="Tahoma" w:cs="Tahoma"/>
          <w:sz w:val="24"/>
          <w:szCs w:val="24"/>
        </w:rPr>
      </w:pPr>
      <w:r>
        <w:rPr>
          <w:rFonts w:ascii="Tahoma" w:hAnsi="Tahoma" w:cs="Tahoma"/>
          <w:sz w:val="24"/>
          <w:szCs w:val="24"/>
        </w:rPr>
        <w:t>bordura de aliniament verde de pe lotul analizat. Nu se propun interdicţii, sau rezervări pentru trasee tehnico-edilitare pe lot.</w:t>
      </w:r>
    </w:p>
    <w:p w:rsidR="004717B9" w:rsidRDefault="004717B9" w:rsidP="009315F3">
      <w:pPr>
        <w:jc w:val="both"/>
        <w:rPr>
          <w:rFonts w:ascii="Tahoma" w:hAnsi="Tahoma" w:cs="Tahoma"/>
          <w:sz w:val="24"/>
          <w:szCs w:val="24"/>
        </w:rPr>
      </w:pPr>
      <w:r>
        <w:rPr>
          <w:rFonts w:ascii="Tahoma" w:hAnsi="Tahoma" w:cs="Tahoma"/>
          <w:sz w:val="24"/>
          <w:szCs w:val="24"/>
        </w:rPr>
        <w:t>DEŞEURI</w:t>
      </w:r>
    </w:p>
    <w:p w:rsidR="004717B9" w:rsidRDefault="004717B9" w:rsidP="009315F3">
      <w:pPr>
        <w:jc w:val="both"/>
        <w:rPr>
          <w:rFonts w:ascii="Tahoma" w:hAnsi="Tahoma" w:cs="Tahoma"/>
          <w:sz w:val="24"/>
          <w:szCs w:val="24"/>
        </w:rPr>
      </w:pPr>
      <w:r>
        <w:rPr>
          <w:rFonts w:ascii="Tahoma" w:hAnsi="Tahoma" w:cs="Tahoma"/>
          <w:sz w:val="24"/>
          <w:szCs w:val="24"/>
        </w:rPr>
        <w:t>Se diferenţiază categorii de deşeuri în perioada de execuţie şi în perioada de funcţionare:</w:t>
      </w:r>
    </w:p>
    <w:p w:rsidR="004717B9" w:rsidRDefault="004717B9" w:rsidP="009315F3">
      <w:pPr>
        <w:jc w:val="both"/>
        <w:rPr>
          <w:rFonts w:ascii="Tahoma" w:hAnsi="Tahoma" w:cs="Tahoma"/>
          <w:sz w:val="24"/>
          <w:szCs w:val="24"/>
        </w:rPr>
      </w:pPr>
      <w:r>
        <w:rPr>
          <w:rFonts w:ascii="Tahoma" w:hAnsi="Tahoma" w:cs="Tahoma"/>
          <w:sz w:val="24"/>
          <w:szCs w:val="24"/>
        </w:rPr>
        <w:t>În perioada şantierului vor rezulta excedent de pământ din săpătură, deşeuri din resturi de materiale de construcţie. Excedentul de pământ va fi utilizat preponderent pentru sistematizarea verticală a incintei şi completări pe terenul agricol alăturat. Pământul vegetal din decopertare va fi evacuat şi depozitat conform indicaţiilor primăriei şi a serviciului de salubritate. Resturile de materiale de construcţii pot consta din spărturi de cărămidă, lemn din decofrare, resturi de armătură, sau ambalaje hârtie, carton</w:t>
      </w:r>
      <w:r w:rsidR="00E26990">
        <w:rPr>
          <w:rFonts w:ascii="Tahoma" w:hAnsi="Tahoma" w:cs="Tahoma"/>
          <w:sz w:val="24"/>
          <w:szCs w:val="24"/>
        </w:rPr>
        <w:t>, polistiren</w:t>
      </w:r>
      <w:r w:rsidR="007C617F">
        <w:rPr>
          <w:rFonts w:ascii="Tahoma" w:hAnsi="Tahoma" w:cs="Tahoma"/>
          <w:sz w:val="24"/>
          <w:szCs w:val="24"/>
        </w:rPr>
        <w:t>, PVC</w:t>
      </w:r>
      <w:r>
        <w:rPr>
          <w:rFonts w:ascii="Tahoma" w:hAnsi="Tahoma" w:cs="Tahoma"/>
          <w:sz w:val="24"/>
          <w:szCs w:val="24"/>
        </w:rPr>
        <w:t xml:space="preserve">. Prin grija constructorului şi a beneficiarului, se va asigura o colectare </w:t>
      </w:r>
      <w:r>
        <w:rPr>
          <w:rFonts w:ascii="Tahoma" w:hAnsi="Tahoma" w:cs="Tahoma"/>
          <w:sz w:val="24"/>
          <w:szCs w:val="24"/>
        </w:rPr>
        <w:lastRenderedPageBreak/>
        <w:t>selectivă a acestor deşeuri, o parte fiind reciclabilă şi altele fiind necesar a fi evacuate de pe teren spre haldine indicate de primărie.</w:t>
      </w:r>
    </w:p>
    <w:p w:rsidR="004717B9" w:rsidRDefault="004717B9" w:rsidP="009315F3">
      <w:pPr>
        <w:jc w:val="both"/>
        <w:rPr>
          <w:rFonts w:ascii="Tahoma" w:hAnsi="Tahoma" w:cs="Tahoma"/>
          <w:sz w:val="24"/>
          <w:szCs w:val="24"/>
        </w:rPr>
      </w:pPr>
      <w:r>
        <w:rPr>
          <w:rFonts w:ascii="Tahoma" w:hAnsi="Tahoma" w:cs="Tahoma"/>
          <w:sz w:val="24"/>
          <w:szCs w:val="24"/>
        </w:rPr>
        <w:t xml:space="preserve">În prioada de funcţionare vor exista deşeuri </w:t>
      </w:r>
      <w:r w:rsidR="00E26990">
        <w:rPr>
          <w:rFonts w:ascii="Tahoma" w:hAnsi="Tahoma" w:cs="Tahoma"/>
          <w:sz w:val="24"/>
          <w:szCs w:val="24"/>
        </w:rPr>
        <w:t>de natură organică, deşeuri reciclabile, cum ar fi hârtia, cartonul, polistirenul sau materiale plastice şi metalice. Se vor asigura tomberoane de colectare în camera de gunoi, selective, şi vor fi încheiate contracte cu firme de resort. Camera de colectare a deşeurilor va fi închisă, împotriva intrării animalelor şi evacuarea se va face ritmic, în funcţie de gradul de ocupare al unităţii: cel puţin o dată după un eveniment, sau o dată pe lună, dacă există întreruperi de funcţionare. Deşeurile colectate din separatoarele de grăsimi, sau hidrocarburi, vor fi colectate de firme specializate, o dată pe lună, sau dup</w:t>
      </w:r>
      <w:r w:rsidR="007C617F">
        <w:rPr>
          <w:rFonts w:ascii="Tahoma" w:hAnsi="Tahoma" w:cs="Tahoma"/>
          <w:sz w:val="24"/>
          <w:szCs w:val="24"/>
        </w:rPr>
        <w:t>ă</w:t>
      </w:r>
      <w:r w:rsidR="00E26990">
        <w:rPr>
          <w:rFonts w:ascii="Tahoma" w:hAnsi="Tahoma" w:cs="Tahoma"/>
          <w:sz w:val="24"/>
          <w:szCs w:val="24"/>
        </w:rPr>
        <w:t xml:space="preserve"> gradul de ocupare al unităţii.</w:t>
      </w:r>
    </w:p>
    <w:p w:rsidR="00D35B0A" w:rsidRDefault="00D35B0A" w:rsidP="009315F3">
      <w:pPr>
        <w:jc w:val="both"/>
        <w:rPr>
          <w:rFonts w:ascii="Tahoma" w:hAnsi="Tahoma" w:cs="Tahoma"/>
          <w:sz w:val="24"/>
          <w:szCs w:val="24"/>
        </w:rPr>
      </w:pPr>
      <w:r>
        <w:rPr>
          <w:rFonts w:ascii="Tahoma" w:hAnsi="Tahoma" w:cs="Tahoma"/>
          <w:sz w:val="24"/>
          <w:szCs w:val="24"/>
        </w:rPr>
        <w:t>TELEFONIE- se asigură prin sistemul de telefonie mobilă, iar internetul prin</w:t>
      </w:r>
      <w:r w:rsidR="00C343DF">
        <w:rPr>
          <w:rFonts w:ascii="Tahoma" w:hAnsi="Tahoma" w:cs="Tahoma"/>
          <w:sz w:val="24"/>
          <w:szCs w:val="24"/>
        </w:rPr>
        <w:t xml:space="preserve"> sistem wireless.</w:t>
      </w:r>
    </w:p>
    <w:p w:rsidR="00863FCA" w:rsidRDefault="00863FCA" w:rsidP="009315F3">
      <w:pPr>
        <w:jc w:val="both"/>
        <w:rPr>
          <w:rFonts w:ascii="Tahoma" w:hAnsi="Tahoma" w:cs="Tahoma"/>
          <w:sz w:val="24"/>
          <w:szCs w:val="24"/>
        </w:rPr>
      </w:pPr>
    </w:p>
    <w:p w:rsidR="006779DA" w:rsidRDefault="006779DA" w:rsidP="009315F3">
      <w:pPr>
        <w:pStyle w:val="ListParagraph"/>
        <w:numPr>
          <w:ilvl w:val="1"/>
          <w:numId w:val="2"/>
        </w:numPr>
        <w:jc w:val="both"/>
        <w:rPr>
          <w:rFonts w:ascii="Tahoma" w:hAnsi="Tahoma" w:cs="Tahoma"/>
          <w:b/>
          <w:sz w:val="24"/>
          <w:szCs w:val="24"/>
        </w:rPr>
      </w:pPr>
      <w:r w:rsidRPr="0030790C">
        <w:rPr>
          <w:rFonts w:ascii="Tahoma" w:hAnsi="Tahoma" w:cs="Tahoma"/>
          <w:b/>
          <w:sz w:val="24"/>
          <w:szCs w:val="24"/>
        </w:rPr>
        <w:t>Protecţia mediului</w:t>
      </w:r>
    </w:p>
    <w:p w:rsidR="004717B9" w:rsidRPr="0075079D" w:rsidRDefault="00D35B0A" w:rsidP="0075079D">
      <w:pPr>
        <w:jc w:val="both"/>
        <w:rPr>
          <w:rFonts w:ascii="Tahoma" w:hAnsi="Tahoma" w:cs="Tahoma"/>
          <w:sz w:val="24"/>
          <w:szCs w:val="24"/>
        </w:rPr>
      </w:pPr>
      <w:r w:rsidRPr="0075079D">
        <w:rPr>
          <w:rFonts w:ascii="Tahoma" w:hAnsi="Tahoma" w:cs="Tahoma"/>
          <w:sz w:val="24"/>
          <w:szCs w:val="24"/>
        </w:rPr>
        <w:t>Obiectivul propus nu constituie unul cu risc pentru mediu, dacă se vor aplica prevederile prezentului PUZ.</w:t>
      </w:r>
    </w:p>
    <w:p w:rsidR="00C343DF" w:rsidRDefault="00C343DF" w:rsidP="00C343DF">
      <w:pPr>
        <w:jc w:val="both"/>
        <w:rPr>
          <w:rFonts w:ascii="Tahoma" w:hAnsi="Tahoma" w:cs="Tahoma"/>
          <w:sz w:val="24"/>
          <w:szCs w:val="24"/>
        </w:rPr>
      </w:pPr>
      <w:r>
        <w:rPr>
          <w:rFonts w:ascii="Tahoma" w:hAnsi="Tahoma" w:cs="Tahoma"/>
          <w:sz w:val="24"/>
          <w:szCs w:val="24"/>
        </w:rPr>
        <w:t>APA freatică, sau de suprafaţă nu va fi afectată. Nu se vor utiliza sau depozita substanţe chimice pe teren, iar apele de suprafaţă vor fi filtrate prin separatoru</w:t>
      </w:r>
      <w:r w:rsidR="00DE4D49">
        <w:rPr>
          <w:rFonts w:ascii="Tahoma" w:hAnsi="Tahoma" w:cs="Tahoma"/>
          <w:sz w:val="24"/>
          <w:szCs w:val="24"/>
        </w:rPr>
        <w:t>l</w:t>
      </w:r>
      <w:r>
        <w:rPr>
          <w:rFonts w:ascii="Tahoma" w:hAnsi="Tahoma" w:cs="Tahoma"/>
          <w:sz w:val="24"/>
          <w:szCs w:val="24"/>
        </w:rPr>
        <w:t xml:space="preserve"> de hidrocaburi al parcării</w:t>
      </w:r>
      <w:r w:rsidR="00DE4D49">
        <w:rPr>
          <w:rFonts w:ascii="Tahoma" w:hAnsi="Tahoma" w:cs="Tahoma"/>
          <w:sz w:val="24"/>
          <w:szCs w:val="24"/>
        </w:rPr>
        <w:t>. Apele uzate menajere vor fi colectate în bazinul vidanjabil, etanş</w:t>
      </w:r>
      <w:r w:rsidR="00435334">
        <w:rPr>
          <w:rFonts w:ascii="Tahoma" w:hAnsi="Tahoma" w:cs="Tahoma"/>
          <w:sz w:val="24"/>
          <w:szCs w:val="24"/>
        </w:rPr>
        <w:t>, iar cele puviale în bazinul cu evaporare naturală</w:t>
      </w:r>
      <w:r w:rsidR="00DE4D49">
        <w:rPr>
          <w:rFonts w:ascii="Tahoma" w:hAnsi="Tahoma" w:cs="Tahoma"/>
          <w:sz w:val="24"/>
          <w:szCs w:val="24"/>
        </w:rPr>
        <w:t>. Nu există ape curgătoare pe lot, sau în vecinătate care ar trebui protejate.</w:t>
      </w:r>
    </w:p>
    <w:p w:rsidR="00DE4D49" w:rsidRDefault="00DE4D49" w:rsidP="00C343DF">
      <w:pPr>
        <w:jc w:val="both"/>
        <w:rPr>
          <w:rFonts w:ascii="Tahoma" w:hAnsi="Tahoma" w:cs="Tahoma"/>
          <w:sz w:val="24"/>
          <w:szCs w:val="24"/>
        </w:rPr>
      </w:pPr>
      <w:r>
        <w:rPr>
          <w:rFonts w:ascii="Tahoma" w:hAnsi="Tahoma" w:cs="Tahoma"/>
          <w:sz w:val="24"/>
          <w:szCs w:val="24"/>
        </w:rPr>
        <w:t>AERUL. Obiectivul nu este producător de noxe</w:t>
      </w:r>
      <w:r w:rsidR="0075079D">
        <w:rPr>
          <w:rFonts w:ascii="Tahoma" w:hAnsi="Tahoma" w:cs="Tahoma"/>
          <w:sz w:val="24"/>
          <w:szCs w:val="24"/>
        </w:rPr>
        <w:t xml:space="preserve">sau pulberi </w:t>
      </w:r>
      <w:r>
        <w:rPr>
          <w:rFonts w:ascii="Tahoma" w:hAnsi="Tahoma" w:cs="Tahoma"/>
          <w:sz w:val="24"/>
          <w:szCs w:val="24"/>
        </w:rPr>
        <w:t xml:space="preserve"> în atmosferă. Singura sursă de poluare a atmosferei poate fi centrala termică care va utiliza combustibil solid. Gazele de ardere se vor încadra în normele actuale ale concentraţiilor admise. Sala de evenimente poate produce zgomote, dar fiind izolată faţă de localitate, nu ar afecta liniştea populaţiei. </w:t>
      </w:r>
      <w:r w:rsidR="0075079D">
        <w:rPr>
          <w:rFonts w:ascii="Tahoma" w:hAnsi="Tahoma" w:cs="Tahoma"/>
          <w:sz w:val="24"/>
          <w:szCs w:val="24"/>
        </w:rPr>
        <w:t xml:space="preserve">Se propun măsuri de atenuare prin plantaţii de pomi pe limitele laterale ale lotului. </w:t>
      </w:r>
      <w:r>
        <w:rPr>
          <w:rFonts w:ascii="Tahoma" w:hAnsi="Tahoma" w:cs="Tahoma"/>
          <w:sz w:val="24"/>
          <w:szCs w:val="24"/>
        </w:rPr>
        <w:t>Deşeurile organice care se colectează în camera de gunoi, pot produce mirosuri, dar se propun tomberoane închise, iar evacuarea va fi urmărită de investitor.</w:t>
      </w:r>
    </w:p>
    <w:p w:rsidR="00DE4D49" w:rsidRDefault="00DE4D49" w:rsidP="00C343DF">
      <w:pPr>
        <w:jc w:val="both"/>
        <w:rPr>
          <w:rFonts w:ascii="Tahoma" w:hAnsi="Tahoma" w:cs="Tahoma"/>
          <w:sz w:val="24"/>
          <w:szCs w:val="24"/>
        </w:rPr>
      </w:pPr>
      <w:r>
        <w:rPr>
          <w:rFonts w:ascii="Tahoma" w:hAnsi="Tahoma" w:cs="Tahoma"/>
          <w:sz w:val="24"/>
          <w:szCs w:val="24"/>
        </w:rPr>
        <w:t>SOLUL nu va fi poluat prin natura obiectivului, iar tratamentul propus pentru platforma de parcare şi circulaţii auto, de natură impermeabilă, duc la o protejare a solului faţă de infiltratii cu deşeuri din hidrocarburi. Pentru întreţinerea spaţiilor verzi nu se vor utiliza substanţe chimice care ar putea influienţa regimul apelor freatice, sau solul.</w:t>
      </w:r>
    </w:p>
    <w:p w:rsidR="0075079D" w:rsidRDefault="0075079D" w:rsidP="00C343DF">
      <w:pPr>
        <w:jc w:val="both"/>
        <w:rPr>
          <w:rFonts w:ascii="Tahoma" w:hAnsi="Tahoma" w:cs="Tahoma"/>
          <w:sz w:val="24"/>
          <w:szCs w:val="24"/>
        </w:rPr>
      </w:pPr>
      <w:r>
        <w:rPr>
          <w:rFonts w:ascii="Tahoma" w:hAnsi="Tahoma" w:cs="Tahoma"/>
          <w:sz w:val="24"/>
          <w:szCs w:val="24"/>
        </w:rPr>
        <w:t xml:space="preserve">ECOSISTEME speciale nu există pe raza lotului. </w:t>
      </w:r>
    </w:p>
    <w:p w:rsidR="0075079D" w:rsidRDefault="0075079D" w:rsidP="00C343DF">
      <w:pPr>
        <w:jc w:val="both"/>
        <w:rPr>
          <w:rFonts w:ascii="Tahoma" w:hAnsi="Tahoma" w:cs="Tahoma"/>
          <w:sz w:val="24"/>
          <w:szCs w:val="24"/>
        </w:rPr>
      </w:pPr>
      <w:r>
        <w:rPr>
          <w:rFonts w:ascii="Tahoma" w:hAnsi="Tahoma" w:cs="Tahoma"/>
          <w:sz w:val="24"/>
          <w:szCs w:val="24"/>
        </w:rPr>
        <w:t>AŞEZĂRILE UMANE nu vor fi afectate de obiectiv. Distanţa până la cea mai apropiată locuinţă este de peste 300m, astfel încât zgomotul produs de muzică şi vocea umană se diluează până la curba de 35 dB admisă în zona de locuit.</w:t>
      </w:r>
    </w:p>
    <w:p w:rsidR="0067263F" w:rsidRDefault="0067263F" w:rsidP="00C343DF">
      <w:pPr>
        <w:jc w:val="both"/>
        <w:rPr>
          <w:rFonts w:ascii="Tahoma" w:hAnsi="Tahoma" w:cs="Tahoma"/>
          <w:sz w:val="24"/>
          <w:szCs w:val="24"/>
        </w:rPr>
      </w:pPr>
      <w:r>
        <w:rPr>
          <w:rFonts w:ascii="Tahoma" w:hAnsi="Tahoma" w:cs="Tahoma"/>
          <w:sz w:val="24"/>
          <w:szCs w:val="24"/>
        </w:rPr>
        <w:t>DEŞEURI –cf. pct 3.6.</w:t>
      </w:r>
    </w:p>
    <w:p w:rsidR="0067263F" w:rsidRPr="000C6822" w:rsidRDefault="0067263F" w:rsidP="0067263F">
      <w:pPr>
        <w:ind w:firstLine="720"/>
        <w:jc w:val="both"/>
        <w:rPr>
          <w:rFonts w:ascii="Arial" w:hAnsi="Arial" w:cs="Arial"/>
        </w:rPr>
      </w:pPr>
      <w:r w:rsidRPr="00F4347F">
        <w:rPr>
          <w:rFonts w:ascii="Arial" w:hAnsi="Arial" w:cs="Arial"/>
        </w:rPr>
        <w:lastRenderedPageBreak/>
        <w:t>Măsurile propuse</w:t>
      </w:r>
      <w:r w:rsidRPr="000C6822">
        <w:rPr>
          <w:rFonts w:ascii="Arial" w:hAnsi="Arial" w:cs="Arial"/>
        </w:rPr>
        <w:t xml:space="preserve"> pentru protecţia mediului descrise în capitole anterioare sunt următoarele:</w:t>
      </w:r>
    </w:p>
    <w:p w:rsidR="0067263F" w:rsidRPr="00863E0E" w:rsidRDefault="0067263F" w:rsidP="0067263F">
      <w:pPr>
        <w:numPr>
          <w:ilvl w:val="0"/>
          <w:numId w:val="6"/>
        </w:numPr>
        <w:spacing w:after="0" w:line="240" w:lineRule="auto"/>
        <w:ind w:left="284" w:hanging="284"/>
        <w:jc w:val="both"/>
        <w:rPr>
          <w:rFonts w:ascii="Arial" w:hAnsi="Arial" w:cs="Arial"/>
          <w:i/>
        </w:rPr>
      </w:pPr>
      <w:r w:rsidRPr="00863E0E">
        <w:rPr>
          <w:rFonts w:ascii="Arial" w:hAnsi="Arial" w:cs="Arial"/>
          <w:i/>
        </w:rPr>
        <w:t>folosirea de energii neconvenţionale pentru apă caldă menajeră,</w:t>
      </w:r>
    </w:p>
    <w:p w:rsidR="0067263F" w:rsidRPr="00863E0E" w:rsidRDefault="0067263F" w:rsidP="0067263F">
      <w:pPr>
        <w:numPr>
          <w:ilvl w:val="0"/>
          <w:numId w:val="6"/>
        </w:numPr>
        <w:spacing w:after="0" w:line="240" w:lineRule="auto"/>
        <w:ind w:left="284" w:hanging="284"/>
        <w:jc w:val="both"/>
        <w:rPr>
          <w:rFonts w:ascii="Arial" w:hAnsi="Arial" w:cs="Arial"/>
          <w:i/>
        </w:rPr>
      </w:pPr>
      <w:r w:rsidRPr="00863E0E">
        <w:rPr>
          <w:rFonts w:ascii="Arial" w:hAnsi="Arial" w:cs="Arial"/>
          <w:i/>
        </w:rPr>
        <w:t>implantatea unui separator de uleiuri</w:t>
      </w:r>
      <w:r>
        <w:rPr>
          <w:rFonts w:ascii="Arial" w:hAnsi="Arial" w:cs="Arial"/>
          <w:i/>
        </w:rPr>
        <w:t xml:space="preserve"> şi grăsimi</w:t>
      </w:r>
      <w:r w:rsidRPr="00863E0E">
        <w:rPr>
          <w:rFonts w:ascii="Arial" w:hAnsi="Arial" w:cs="Arial"/>
          <w:i/>
        </w:rPr>
        <w:t xml:space="preserve"> pe traseul evacuării apelor </w:t>
      </w:r>
      <w:r>
        <w:rPr>
          <w:rFonts w:ascii="Arial" w:hAnsi="Arial" w:cs="Arial"/>
          <w:i/>
        </w:rPr>
        <w:t>uzate dinspre bucătării şi unul pentru hidrocarburi la platforma de parcare</w:t>
      </w:r>
    </w:p>
    <w:p w:rsidR="0067263F" w:rsidRPr="0067263F" w:rsidRDefault="0067263F" w:rsidP="0067263F">
      <w:pPr>
        <w:pStyle w:val="ListParagraph"/>
        <w:numPr>
          <w:ilvl w:val="0"/>
          <w:numId w:val="6"/>
        </w:numPr>
        <w:spacing w:after="0" w:line="240" w:lineRule="auto"/>
        <w:ind w:left="284" w:hanging="284"/>
        <w:jc w:val="both"/>
        <w:rPr>
          <w:rFonts w:ascii="Arial" w:hAnsi="Arial" w:cs="Arial"/>
        </w:rPr>
      </w:pPr>
      <w:r w:rsidRPr="0067263F">
        <w:rPr>
          <w:rFonts w:ascii="Arial" w:hAnsi="Arial" w:cs="Arial"/>
          <w:i/>
        </w:rPr>
        <w:t>Indici de zone verzi</w:t>
      </w:r>
      <w:r w:rsidRPr="0067263F">
        <w:rPr>
          <w:rFonts w:ascii="Arial" w:hAnsi="Arial" w:cs="Arial"/>
        </w:rPr>
        <w:t xml:space="preserve"> pe lot impuşi la minim 25% (cf. HGR 525 acest indice este asimilat cu cel pentru funcţiunile de agrement), formare de aliniamente verzi şi plantări de pomi spre zona rezidenţială.</w:t>
      </w:r>
    </w:p>
    <w:p w:rsidR="0067263F" w:rsidRPr="000C6822" w:rsidRDefault="0067263F" w:rsidP="0067263F">
      <w:pPr>
        <w:ind w:firstLine="720"/>
        <w:jc w:val="both"/>
        <w:rPr>
          <w:rFonts w:ascii="Arial" w:hAnsi="Arial" w:cs="Arial"/>
        </w:rPr>
      </w:pPr>
      <w:r w:rsidRPr="000C6822">
        <w:rPr>
          <w:rFonts w:ascii="Arial" w:hAnsi="Arial" w:cs="Arial"/>
        </w:rPr>
        <w:t>Dezvoltarea spaţiului construit în detrimentul mediului natural trebuie echilibrată cu amenajări de zone verzi care să contribuie la estetica ansamblului rezultat, dar şi să atenueze efectele nocive ale</w:t>
      </w:r>
      <w:r>
        <w:rPr>
          <w:rFonts w:ascii="Arial" w:hAnsi="Arial" w:cs="Arial"/>
        </w:rPr>
        <w:t xml:space="preserve"> noxelor din gazele de eşapament.</w:t>
      </w:r>
      <w:r w:rsidRPr="000C6822">
        <w:rPr>
          <w:rFonts w:ascii="Arial" w:hAnsi="Arial" w:cs="Arial"/>
        </w:rPr>
        <w:t xml:space="preserve"> </w:t>
      </w:r>
    </w:p>
    <w:p w:rsidR="0067263F" w:rsidRPr="00863E0E" w:rsidRDefault="0067263F" w:rsidP="0067263F">
      <w:pPr>
        <w:numPr>
          <w:ilvl w:val="0"/>
          <w:numId w:val="5"/>
        </w:numPr>
        <w:spacing w:after="0" w:line="240" w:lineRule="auto"/>
        <w:ind w:left="1080"/>
        <w:jc w:val="both"/>
        <w:rPr>
          <w:rFonts w:ascii="Arial" w:hAnsi="Arial" w:cs="Arial"/>
          <w:i/>
        </w:rPr>
      </w:pPr>
      <w:r w:rsidRPr="00863E0E">
        <w:rPr>
          <w:rFonts w:ascii="Arial" w:hAnsi="Arial" w:cs="Arial"/>
          <w:i/>
        </w:rPr>
        <w:t>Prin prezentul regulament de urbanism se prevede menţinerea de minim 2</w:t>
      </w:r>
      <w:r>
        <w:rPr>
          <w:rFonts w:ascii="Arial" w:hAnsi="Arial" w:cs="Arial"/>
          <w:i/>
        </w:rPr>
        <w:t>5</w:t>
      </w:r>
      <w:r w:rsidRPr="00863E0E">
        <w:rPr>
          <w:rFonts w:ascii="Arial" w:hAnsi="Arial" w:cs="Arial"/>
          <w:i/>
        </w:rPr>
        <w:t xml:space="preserve">% din suprafaţă studiată ocupată de spaţii verzi . Nu se reduce din zona verde a oraşului şi nu se aduce un plus de populaţie pe zonă, indicele de Z.V. / cap de locuitor nu se modifică la nivel de UTR. </w:t>
      </w:r>
    </w:p>
    <w:p w:rsidR="0067263F" w:rsidRDefault="0067263F" w:rsidP="0067263F">
      <w:pPr>
        <w:numPr>
          <w:ilvl w:val="0"/>
          <w:numId w:val="5"/>
        </w:numPr>
        <w:spacing w:after="0" w:line="240" w:lineRule="auto"/>
        <w:ind w:left="1080"/>
        <w:jc w:val="both"/>
        <w:rPr>
          <w:rFonts w:ascii="Arial" w:hAnsi="Arial" w:cs="Arial"/>
          <w:i/>
        </w:rPr>
      </w:pPr>
      <w:r w:rsidRPr="00F4347F">
        <w:rPr>
          <w:rFonts w:ascii="Arial" w:hAnsi="Arial" w:cs="Arial"/>
          <w:i/>
        </w:rPr>
        <w:t>Obiectivul este un obiectiv ce produce zgomote, sau prezintă risc de incendiu. Faţă de zone rezidenţiale există în prezent o distanţă suficientă de 3</w:t>
      </w:r>
      <w:r>
        <w:rPr>
          <w:rFonts w:ascii="Arial" w:hAnsi="Arial" w:cs="Arial"/>
          <w:i/>
        </w:rPr>
        <w:t>0</w:t>
      </w:r>
      <w:r w:rsidRPr="00F4347F">
        <w:rPr>
          <w:rFonts w:ascii="Arial" w:hAnsi="Arial" w:cs="Arial"/>
          <w:i/>
        </w:rPr>
        <w:t xml:space="preserve">0m, </w:t>
      </w:r>
      <w:r>
        <w:rPr>
          <w:rFonts w:ascii="Arial" w:hAnsi="Arial" w:cs="Arial"/>
          <w:i/>
        </w:rPr>
        <w:t>iar prin PUZ se stabilesc măsuri de reducere a riscului de incendiu.</w:t>
      </w:r>
    </w:p>
    <w:p w:rsidR="0067263F" w:rsidRPr="00F4347F" w:rsidRDefault="0067263F" w:rsidP="0067263F">
      <w:pPr>
        <w:numPr>
          <w:ilvl w:val="0"/>
          <w:numId w:val="5"/>
        </w:numPr>
        <w:spacing w:after="0" w:line="240" w:lineRule="auto"/>
        <w:ind w:left="1080"/>
        <w:jc w:val="both"/>
        <w:rPr>
          <w:rFonts w:ascii="Arial" w:hAnsi="Arial" w:cs="Arial"/>
          <w:i/>
        </w:rPr>
      </w:pPr>
      <w:r w:rsidRPr="00F4347F">
        <w:rPr>
          <w:rFonts w:ascii="Arial" w:hAnsi="Arial" w:cs="Arial"/>
          <w:i/>
        </w:rPr>
        <w:t xml:space="preserve">Se propun prin grija investitorului lucrări de plantare pomi pe contur incintă, </w:t>
      </w:r>
      <w:r>
        <w:rPr>
          <w:rFonts w:ascii="Arial" w:hAnsi="Arial" w:cs="Arial"/>
          <w:i/>
        </w:rPr>
        <w:t xml:space="preserve">gard verde spre axele principale de circulaţie. </w:t>
      </w:r>
    </w:p>
    <w:p w:rsidR="0067263F" w:rsidRPr="000C6822" w:rsidRDefault="0067263F" w:rsidP="0067263F">
      <w:pPr>
        <w:jc w:val="both"/>
        <w:rPr>
          <w:rFonts w:ascii="Arial" w:hAnsi="Arial" w:cs="Arial"/>
          <w:b/>
          <w:bCs/>
        </w:rPr>
      </w:pPr>
    </w:p>
    <w:p w:rsidR="0067263F" w:rsidRPr="00863E0E" w:rsidRDefault="0067263F" w:rsidP="0067263F">
      <w:pPr>
        <w:ind w:left="720"/>
        <w:jc w:val="both"/>
        <w:rPr>
          <w:rFonts w:ascii="Arial" w:hAnsi="Arial" w:cs="Arial"/>
          <w:b/>
          <w:bCs/>
        </w:rPr>
      </w:pPr>
      <w:r w:rsidRPr="00863E0E">
        <w:rPr>
          <w:rFonts w:ascii="Arial" w:hAnsi="Arial" w:cs="Arial"/>
          <w:b/>
          <w:bCs/>
        </w:rPr>
        <w:t>TRATAREA CRITERIILOR PENTRU DETERMINAREA EFECTELOR SEMNIFICATIVE POTENŢIALE ASUPRA MEDIULUI (conform HOTĂRÂRII 1076 din 08/07/2004)</w:t>
      </w:r>
    </w:p>
    <w:p w:rsidR="0067263F" w:rsidRPr="001930B1" w:rsidRDefault="0067263F" w:rsidP="0067263F">
      <w:pPr>
        <w:tabs>
          <w:tab w:val="left" w:pos="2160"/>
        </w:tabs>
        <w:jc w:val="both"/>
        <w:rPr>
          <w:rFonts w:ascii="Arial" w:hAnsi="Arial" w:cs="Arial"/>
          <w:b/>
          <w:color w:val="000000"/>
          <w:spacing w:val="-1"/>
          <w:w w:val="111"/>
        </w:rPr>
      </w:pPr>
      <w:r w:rsidRPr="001930B1">
        <w:rPr>
          <w:rFonts w:ascii="Arial" w:hAnsi="Arial" w:cs="Arial"/>
          <w:b/>
          <w:color w:val="000000"/>
          <w:spacing w:val="-1"/>
          <w:w w:val="111"/>
        </w:rPr>
        <w:t>1. Caracteristicile planurilor si programelor cu privire, in special, la:</w:t>
      </w:r>
    </w:p>
    <w:p w:rsidR="0067263F" w:rsidRPr="001930B1" w:rsidRDefault="0067263F" w:rsidP="0067263F">
      <w:pPr>
        <w:jc w:val="both"/>
        <w:rPr>
          <w:rFonts w:ascii="Arial" w:hAnsi="Arial" w:cs="Arial"/>
          <w:i/>
        </w:rPr>
      </w:pPr>
      <w:r w:rsidRPr="001930B1">
        <w:rPr>
          <w:rFonts w:ascii="Arial" w:hAnsi="Arial" w:cs="Arial"/>
          <w:i/>
        </w:rPr>
        <w:t>a) gradul in care planul sau programul creeaza un cadru pentru proiecte si alte activitati</w:t>
      </w:r>
      <w:r>
        <w:rPr>
          <w:rFonts w:ascii="Arial" w:hAnsi="Arial" w:cs="Arial"/>
          <w:i/>
        </w:rPr>
        <w:t xml:space="preserve"> </w:t>
      </w:r>
      <w:r w:rsidRPr="001930B1">
        <w:rPr>
          <w:rFonts w:ascii="Arial" w:hAnsi="Arial" w:cs="Arial"/>
          <w:i/>
        </w:rPr>
        <w:t>viitoare fie in ceea ce privește amplasamentul, natura, mărimea si conditiile de functionare, fie in privinta alocarii resurselor;</w:t>
      </w:r>
    </w:p>
    <w:p w:rsidR="00E945CF" w:rsidRDefault="0067263F" w:rsidP="0067263F">
      <w:pPr>
        <w:ind w:firstLine="720"/>
        <w:jc w:val="both"/>
        <w:rPr>
          <w:rFonts w:ascii="Arial" w:hAnsi="Arial" w:cs="Arial"/>
        </w:rPr>
      </w:pPr>
      <w:r w:rsidRPr="00B72A87">
        <w:rPr>
          <w:rFonts w:ascii="Arial" w:hAnsi="Arial" w:cs="Arial"/>
        </w:rPr>
        <w:t>Această documentație creează cadrul pentru amplasamentul unei</w:t>
      </w:r>
      <w:r>
        <w:rPr>
          <w:rFonts w:ascii="Arial" w:hAnsi="Arial" w:cs="Arial"/>
        </w:rPr>
        <w:t xml:space="preserve"> unităţi de agrement, alimentaţie publică combinată şi cu funcţiuni de cazare</w:t>
      </w:r>
      <w:r w:rsidRPr="00B72A87">
        <w:rPr>
          <w:rFonts w:ascii="Arial" w:hAnsi="Arial" w:cs="Arial"/>
        </w:rPr>
        <w:t xml:space="preserve">, la limita dintre oraşul constituit. Zona ce face obiectul acestui studiu are implicaţii asupra circulaţiilor de zonă şi asupra cadrului </w:t>
      </w:r>
    </w:p>
    <w:p w:rsidR="00E945CF" w:rsidRDefault="00E945CF" w:rsidP="00E945CF">
      <w:pPr>
        <w:jc w:val="both"/>
        <w:rPr>
          <w:rFonts w:ascii="Arial" w:hAnsi="Arial" w:cs="Arial"/>
        </w:rPr>
      </w:pPr>
    </w:p>
    <w:p w:rsidR="0067263F" w:rsidRPr="00B72A87" w:rsidRDefault="0067263F" w:rsidP="00E945CF">
      <w:pPr>
        <w:jc w:val="both"/>
        <w:rPr>
          <w:rFonts w:ascii="Arial" w:hAnsi="Arial" w:cs="Arial"/>
        </w:rPr>
      </w:pPr>
      <w:r w:rsidRPr="00B72A87">
        <w:rPr>
          <w:rFonts w:ascii="Arial" w:hAnsi="Arial" w:cs="Arial"/>
        </w:rPr>
        <w:t xml:space="preserve">urban direct învecinat. Efectul este local şi nu implică o restructurare masivă în ţesutul urban, prin dimensiunile şi natura activităţii desfăşurate. </w:t>
      </w:r>
      <w:r>
        <w:rPr>
          <w:rFonts w:ascii="Arial" w:hAnsi="Arial" w:cs="Arial"/>
        </w:rPr>
        <w:t>Se extinde intravilanul Oraşului Oraviţa cu 1,2 ha.</w:t>
      </w:r>
    </w:p>
    <w:p w:rsidR="0067263F" w:rsidRPr="001930B1" w:rsidRDefault="0067263F" w:rsidP="0067263F">
      <w:pPr>
        <w:jc w:val="both"/>
        <w:rPr>
          <w:rFonts w:ascii="Arial" w:hAnsi="Arial" w:cs="Arial"/>
          <w:i/>
        </w:rPr>
      </w:pPr>
      <w:r w:rsidRPr="001930B1">
        <w:rPr>
          <w:rFonts w:ascii="Arial" w:hAnsi="Arial" w:cs="Arial"/>
          <w:i/>
        </w:rPr>
        <w:t>b) gradul in care planul sau programul influenteaza alte planuri si programe, inclusiv pe cele in care se integreaza sau care deriva din ele;</w:t>
      </w:r>
    </w:p>
    <w:p w:rsidR="0067263F" w:rsidRDefault="0067263F" w:rsidP="0067263F">
      <w:pPr>
        <w:ind w:firstLine="720"/>
        <w:jc w:val="both"/>
        <w:rPr>
          <w:rFonts w:ascii="Arial" w:hAnsi="Arial" w:cs="Arial"/>
        </w:rPr>
      </w:pPr>
      <w:r w:rsidRPr="00B72A87">
        <w:rPr>
          <w:rFonts w:ascii="Arial" w:hAnsi="Arial" w:cs="Arial"/>
        </w:rPr>
        <w:t>Implicaţii asupra zonei pot deriva din modul de continuare a implanturilor pe zonă, ca volumetrie şi funcţiuni</w:t>
      </w:r>
      <w:r>
        <w:rPr>
          <w:rFonts w:ascii="Arial" w:hAnsi="Arial" w:cs="Arial"/>
        </w:rPr>
        <w:t xml:space="preserve">. Efectul este local, iar soluția va fi anexată </w:t>
      </w:r>
      <w:r w:rsidRPr="00863E0E">
        <w:rPr>
          <w:rFonts w:ascii="Arial" w:hAnsi="Arial" w:cs="Arial"/>
        </w:rPr>
        <w:t>propuneril</w:t>
      </w:r>
      <w:r>
        <w:rPr>
          <w:rFonts w:ascii="Arial" w:hAnsi="Arial" w:cs="Arial"/>
        </w:rPr>
        <w:t>or din noul</w:t>
      </w:r>
      <w:r w:rsidRPr="00863E0E">
        <w:rPr>
          <w:rFonts w:ascii="Arial" w:hAnsi="Arial" w:cs="Arial"/>
        </w:rPr>
        <w:t xml:space="preserve"> P.U.G.  </w:t>
      </w:r>
    </w:p>
    <w:p w:rsidR="0067263F" w:rsidRPr="001930B1" w:rsidRDefault="0067263F" w:rsidP="0067263F">
      <w:pPr>
        <w:jc w:val="both"/>
        <w:rPr>
          <w:rFonts w:ascii="Arial" w:hAnsi="Arial" w:cs="Arial"/>
          <w:i/>
        </w:rPr>
      </w:pPr>
      <w:r w:rsidRPr="001930B1">
        <w:rPr>
          <w:rFonts w:ascii="Arial" w:hAnsi="Arial" w:cs="Arial"/>
          <w:i/>
        </w:rPr>
        <w:t>c) relevanta planului sau programului in/pentru integrare consideratiilor de mediu, mai ales din perspectiva promovarii dezvoltarii durabile;</w:t>
      </w:r>
    </w:p>
    <w:p w:rsidR="0067263F" w:rsidRPr="00B72A87" w:rsidRDefault="0067263F" w:rsidP="0067263F">
      <w:pPr>
        <w:ind w:firstLine="720"/>
        <w:jc w:val="both"/>
        <w:rPr>
          <w:rFonts w:ascii="Arial" w:hAnsi="Arial" w:cs="Arial"/>
        </w:rPr>
      </w:pPr>
      <w:r w:rsidRPr="00863E0E">
        <w:rPr>
          <w:rFonts w:ascii="Arial" w:hAnsi="Arial" w:cs="Arial"/>
        </w:rPr>
        <w:t>Actualmente terenul are categoria de folosinţă teren agricol, dar nu este un teren valoros pentru culturi, calitatea</w:t>
      </w:r>
      <w:r>
        <w:rPr>
          <w:rFonts w:ascii="Arial" w:hAnsi="Arial" w:cs="Arial"/>
        </w:rPr>
        <w:t xml:space="preserve"> acestuia nefiind mulţumitoare-</w:t>
      </w:r>
      <w:r w:rsidRPr="00863E0E">
        <w:rPr>
          <w:rFonts w:ascii="Arial" w:hAnsi="Arial" w:cs="Arial"/>
        </w:rPr>
        <w:t>clasa de fertilitate a terenului</w:t>
      </w:r>
      <w:r>
        <w:rPr>
          <w:rFonts w:ascii="Arial" w:hAnsi="Arial" w:cs="Arial"/>
        </w:rPr>
        <w:t>:</w:t>
      </w:r>
      <w:r w:rsidRPr="00863E0E">
        <w:rPr>
          <w:rFonts w:ascii="Arial" w:hAnsi="Arial" w:cs="Arial"/>
        </w:rPr>
        <w:t xml:space="preserve"> clasa a III-a de bonitate.</w:t>
      </w:r>
      <w:r>
        <w:rPr>
          <w:rFonts w:ascii="Arial" w:hAnsi="Arial" w:cs="Arial"/>
        </w:rPr>
        <w:t xml:space="preserve"> Extinderea de intravilan de-a lungul drumului naţional va asigura cadrul pentru creşterea zonei de servicii, extinderea de reţele edilitare. </w:t>
      </w:r>
      <w:r w:rsidRPr="00B72A87">
        <w:rPr>
          <w:rFonts w:ascii="Arial" w:hAnsi="Arial" w:cs="Arial"/>
        </w:rPr>
        <w:t xml:space="preserve">Din punct de vedere al </w:t>
      </w:r>
      <w:r w:rsidRPr="00B72A87">
        <w:rPr>
          <w:rFonts w:ascii="Arial" w:hAnsi="Arial" w:cs="Arial"/>
        </w:rPr>
        <w:lastRenderedPageBreak/>
        <w:t xml:space="preserve">relevanței planului pentru integrarea consideraţiilor de mediu, </w:t>
      </w:r>
      <w:r>
        <w:rPr>
          <w:rFonts w:ascii="Arial" w:hAnsi="Arial" w:cs="Arial"/>
        </w:rPr>
        <w:t xml:space="preserve">soluția dezvoltată </w:t>
      </w:r>
      <w:r w:rsidRPr="00B72A87">
        <w:rPr>
          <w:rFonts w:ascii="Arial" w:hAnsi="Arial" w:cs="Arial"/>
        </w:rPr>
        <w:t xml:space="preserve">aduce un punct benefic </w:t>
      </w:r>
      <w:r>
        <w:rPr>
          <w:rFonts w:ascii="Arial" w:hAnsi="Arial" w:cs="Arial"/>
        </w:rPr>
        <w:t xml:space="preserve">în caracterul funcțional al zonei , </w:t>
      </w:r>
      <w:r w:rsidRPr="00B72A87">
        <w:rPr>
          <w:rFonts w:ascii="Arial" w:hAnsi="Arial" w:cs="Arial"/>
        </w:rPr>
        <w:t xml:space="preserve">dar și un punct de vedere asupra modului de tratare a </w:t>
      </w:r>
      <w:r>
        <w:rPr>
          <w:rFonts w:ascii="Arial" w:hAnsi="Arial" w:cs="Arial"/>
        </w:rPr>
        <w:t xml:space="preserve">zonei limitrofe </w:t>
      </w:r>
      <w:r w:rsidR="00892242">
        <w:rPr>
          <w:rFonts w:ascii="Arial" w:hAnsi="Arial" w:cs="Arial"/>
        </w:rPr>
        <w:t xml:space="preserve">drumului naţional, </w:t>
      </w:r>
      <w:r>
        <w:rPr>
          <w:rFonts w:ascii="Arial" w:hAnsi="Arial" w:cs="Arial"/>
        </w:rPr>
        <w:t xml:space="preserve"> care trebuie să se dezvolte coerent și cu o imagine unitară față de un front în curs de constituire</w:t>
      </w:r>
      <w:r w:rsidRPr="00B72A87">
        <w:rPr>
          <w:rFonts w:ascii="Arial" w:hAnsi="Arial" w:cs="Arial"/>
        </w:rPr>
        <w:t>.</w:t>
      </w:r>
    </w:p>
    <w:p w:rsidR="0067263F" w:rsidRPr="00677820" w:rsidRDefault="0067263F" w:rsidP="0067263F">
      <w:pPr>
        <w:jc w:val="both"/>
        <w:rPr>
          <w:rFonts w:ascii="Arial" w:hAnsi="Arial" w:cs="Arial"/>
          <w:i/>
        </w:rPr>
      </w:pPr>
      <w:r w:rsidRPr="00677820">
        <w:rPr>
          <w:rFonts w:ascii="Arial" w:hAnsi="Arial" w:cs="Arial"/>
          <w:i/>
        </w:rPr>
        <w:t>d) problemele de mediu relevante pentru plan sau program;</w:t>
      </w:r>
    </w:p>
    <w:p w:rsidR="0067263F" w:rsidRDefault="0067263F" w:rsidP="0067263F">
      <w:pPr>
        <w:ind w:firstLine="720"/>
        <w:jc w:val="both"/>
        <w:rPr>
          <w:rFonts w:ascii="Arial" w:hAnsi="Arial" w:cs="Arial"/>
        </w:rPr>
      </w:pPr>
      <w:r w:rsidRPr="00B72A87">
        <w:rPr>
          <w:rFonts w:ascii="Arial" w:hAnsi="Arial" w:cs="Arial"/>
        </w:rPr>
        <w:t xml:space="preserve">Din punct de vedere al agresivităţii asupra mediului, se poate spune că obiectivul nu are un efect semnificativ asupra zonei, datorită funcţiunii, a modului de amplasare şi a măsurilor </w:t>
      </w:r>
      <w:r w:rsidRPr="00DA06C7">
        <w:rPr>
          <w:rFonts w:ascii="Arial" w:hAnsi="Arial" w:cs="Arial"/>
        </w:rPr>
        <w:t>impuse prin RLU de atenuare a efectelor negative posibile.</w:t>
      </w:r>
      <w:r>
        <w:rPr>
          <w:rFonts w:ascii="Arial" w:hAnsi="Arial" w:cs="Arial"/>
        </w:rPr>
        <w:t xml:space="preserve"> </w:t>
      </w:r>
    </w:p>
    <w:p w:rsidR="0067263F" w:rsidRPr="00677820" w:rsidRDefault="0067263F" w:rsidP="0067263F">
      <w:pPr>
        <w:jc w:val="both"/>
        <w:rPr>
          <w:rFonts w:ascii="Arial" w:hAnsi="Arial" w:cs="Arial"/>
          <w:i/>
        </w:rPr>
      </w:pPr>
      <w:r w:rsidRPr="00677820">
        <w:rPr>
          <w:rFonts w:ascii="Arial" w:hAnsi="Arial" w:cs="Arial"/>
          <w:i/>
        </w:rPr>
        <w:t>e) relevanta planului sau programului pentru implementarea legislatiei nationale si comunitare de mediu (de exemplu, planurile si programele legate de gospodarirea deseurilor sau de gospodarirea apelor).</w:t>
      </w:r>
    </w:p>
    <w:p w:rsidR="0067263F" w:rsidRDefault="0067263F" w:rsidP="0067263F">
      <w:pPr>
        <w:ind w:firstLine="720"/>
        <w:jc w:val="both"/>
        <w:rPr>
          <w:rFonts w:ascii="Arial" w:hAnsi="Arial" w:cs="Arial"/>
        </w:rPr>
      </w:pPr>
      <w:r w:rsidRPr="00B72A87">
        <w:rPr>
          <w:rFonts w:ascii="Arial" w:hAnsi="Arial" w:cs="Arial"/>
        </w:rPr>
        <w:t xml:space="preserve">Nu reprezintă un program naţional sau local de gospodărie. </w:t>
      </w:r>
    </w:p>
    <w:p w:rsidR="0067263F" w:rsidRPr="002852B9" w:rsidRDefault="0067263F" w:rsidP="0067263F">
      <w:pPr>
        <w:tabs>
          <w:tab w:val="left" w:pos="2160"/>
        </w:tabs>
        <w:jc w:val="both"/>
        <w:rPr>
          <w:rFonts w:ascii="Arial" w:hAnsi="Arial" w:cs="Arial"/>
          <w:b/>
          <w:color w:val="000000"/>
          <w:spacing w:val="-1"/>
          <w:w w:val="111"/>
        </w:rPr>
      </w:pPr>
      <w:r>
        <w:rPr>
          <w:rFonts w:ascii="Arial" w:hAnsi="Arial" w:cs="Arial"/>
          <w:b/>
          <w:color w:val="000000"/>
          <w:spacing w:val="-1"/>
          <w:w w:val="111"/>
        </w:rPr>
        <w:t xml:space="preserve">2. </w:t>
      </w:r>
      <w:r w:rsidRPr="00677820">
        <w:rPr>
          <w:rFonts w:ascii="Arial" w:hAnsi="Arial" w:cs="Arial"/>
          <w:b/>
          <w:color w:val="000000"/>
          <w:spacing w:val="-1"/>
          <w:w w:val="111"/>
        </w:rPr>
        <w:t>Caracteristicile efectelor si ale zonei posibil a fi afectate cu privire, in special, la:</w:t>
      </w:r>
    </w:p>
    <w:p w:rsidR="0067263F" w:rsidRPr="00B72A87" w:rsidRDefault="0067263F" w:rsidP="0067263F">
      <w:pPr>
        <w:tabs>
          <w:tab w:val="left" w:pos="2160"/>
        </w:tabs>
        <w:jc w:val="both"/>
        <w:rPr>
          <w:rFonts w:ascii="Arial" w:hAnsi="Arial" w:cs="Arial"/>
        </w:rPr>
      </w:pPr>
      <w:r w:rsidRPr="00677820">
        <w:rPr>
          <w:rFonts w:ascii="Arial" w:hAnsi="Arial" w:cs="Arial"/>
          <w:i/>
        </w:rPr>
        <w:t>a) probabilitatea, durata, frecvenţa şi reversibilitatea efectelor</w:t>
      </w:r>
      <w:r>
        <w:rPr>
          <w:rFonts w:ascii="Arial" w:hAnsi="Arial" w:cs="Arial"/>
          <w:color w:val="000000"/>
          <w:spacing w:val="-1"/>
          <w:w w:val="111"/>
        </w:rPr>
        <w:t xml:space="preserve">. </w:t>
      </w:r>
    </w:p>
    <w:p w:rsidR="0067263F" w:rsidRDefault="0067263F" w:rsidP="0067263F">
      <w:pPr>
        <w:ind w:firstLine="720"/>
        <w:jc w:val="both"/>
        <w:rPr>
          <w:rFonts w:ascii="Arial" w:hAnsi="Arial" w:cs="Arial"/>
        </w:rPr>
      </w:pPr>
      <w:r w:rsidRPr="00863E0E">
        <w:rPr>
          <w:rFonts w:ascii="Arial" w:hAnsi="Arial" w:cs="Arial"/>
        </w:rPr>
        <w:t>Propunerile promovate prin documentaţia de faţă produc nişte efecte ireversibile. Terenul agricol dispare, dar schimbarea se produce în sens pozitiv. Se creaza locuri de muncă în perioada construirii, iar apoi</w:t>
      </w:r>
      <w:r>
        <w:rPr>
          <w:rFonts w:ascii="Arial" w:hAnsi="Arial" w:cs="Arial"/>
        </w:rPr>
        <w:t xml:space="preserve"> o unitate de alimentaţie publică, ce poate prelua şi funcţiuni de agrement, sau expo, sau conferinţe, prezentări</w:t>
      </w:r>
      <w:r w:rsidR="00892242">
        <w:rPr>
          <w:rFonts w:ascii="Arial" w:hAnsi="Arial" w:cs="Arial"/>
        </w:rPr>
        <w:t>, cazare</w:t>
      </w:r>
      <w:r w:rsidRPr="00863E0E">
        <w:rPr>
          <w:rFonts w:ascii="Arial" w:hAnsi="Arial" w:cs="Arial"/>
        </w:rPr>
        <w:t xml:space="preserve">. </w:t>
      </w:r>
    </w:p>
    <w:p w:rsidR="0067263F" w:rsidRDefault="0067263F" w:rsidP="0067263F">
      <w:pPr>
        <w:tabs>
          <w:tab w:val="left" w:pos="2160"/>
        </w:tabs>
        <w:jc w:val="both"/>
        <w:rPr>
          <w:rFonts w:ascii="Arial" w:hAnsi="Arial" w:cs="Arial"/>
          <w:color w:val="000000"/>
          <w:spacing w:val="-1"/>
          <w:w w:val="111"/>
        </w:rPr>
      </w:pPr>
      <w:r w:rsidRPr="00677820">
        <w:rPr>
          <w:rFonts w:ascii="Arial" w:hAnsi="Arial" w:cs="Arial"/>
          <w:i/>
        </w:rPr>
        <w:t>b) natura cumulativă a efectelor</w:t>
      </w:r>
      <w:r>
        <w:rPr>
          <w:rFonts w:ascii="Arial" w:hAnsi="Arial" w:cs="Arial"/>
          <w:color w:val="000000"/>
          <w:spacing w:val="-1"/>
          <w:w w:val="111"/>
        </w:rPr>
        <w:t xml:space="preserve">. </w:t>
      </w:r>
    </w:p>
    <w:p w:rsidR="0067263F" w:rsidRPr="00B72A87" w:rsidRDefault="0067263F" w:rsidP="0067263F">
      <w:pPr>
        <w:tabs>
          <w:tab w:val="left" w:pos="2160"/>
        </w:tabs>
        <w:ind w:firstLine="720"/>
        <w:jc w:val="both"/>
        <w:rPr>
          <w:rFonts w:ascii="Arial" w:hAnsi="Arial" w:cs="Arial"/>
        </w:rPr>
      </w:pPr>
      <w:r w:rsidRPr="00B72A87">
        <w:rPr>
          <w:rFonts w:ascii="Arial" w:hAnsi="Arial" w:cs="Arial"/>
        </w:rPr>
        <w:t>Efectele pe care programul propus le are asupra mediului nu sunt cumulative.</w:t>
      </w:r>
    </w:p>
    <w:p w:rsidR="0067263F" w:rsidRDefault="0067263F" w:rsidP="0067263F">
      <w:pPr>
        <w:tabs>
          <w:tab w:val="left" w:pos="2160"/>
        </w:tabs>
        <w:jc w:val="both"/>
        <w:rPr>
          <w:rFonts w:ascii="Arial" w:hAnsi="Arial" w:cs="Arial"/>
        </w:rPr>
      </w:pPr>
      <w:r w:rsidRPr="00677820">
        <w:rPr>
          <w:rFonts w:ascii="Arial" w:hAnsi="Arial" w:cs="Arial"/>
          <w:i/>
        </w:rPr>
        <w:t>c) natura transfrontarieră a efectelor</w:t>
      </w:r>
      <w:r>
        <w:rPr>
          <w:rFonts w:ascii="Arial" w:hAnsi="Arial" w:cs="Arial"/>
          <w:i/>
        </w:rPr>
        <w:t>.</w:t>
      </w:r>
      <w:r>
        <w:rPr>
          <w:rFonts w:ascii="Arial" w:hAnsi="Arial" w:cs="Arial"/>
          <w:color w:val="000000"/>
          <w:spacing w:val="-1"/>
          <w:w w:val="111"/>
        </w:rPr>
        <w:t xml:space="preserve"> </w:t>
      </w:r>
    </w:p>
    <w:p w:rsidR="0067263F" w:rsidRDefault="0067263F" w:rsidP="0067263F">
      <w:pPr>
        <w:tabs>
          <w:tab w:val="left" w:pos="2160"/>
        </w:tabs>
        <w:ind w:firstLine="720"/>
        <w:jc w:val="both"/>
        <w:rPr>
          <w:rFonts w:ascii="Arial" w:hAnsi="Arial" w:cs="Arial"/>
        </w:rPr>
      </w:pPr>
      <w:r w:rsidRPr="00863E0E">
        <w:rPr>
          <w:rFonts w:ascii="Arial" w:hAnsi="Arial" w:cs="Arial"/>
        </w:rPr>
        <w:t>Nu se produc efecte transfrontaliere.</w:t>
      </w:r>
    </w:p>
    <w:p w:rsidR="0067263F" w:rsidRPr="00677820" w:rsidRDefault="0067263F" w:rsidP="0067263F">
      <w:pPr>
        <w:tabs>
          <w:tab w:val="left" w:pos="2160"/>
        </w:tabs>
        <w:jc w:val="both"/>
        <w:rPr>
          <w:rFonts w:ascii="Arial" w:hAnsi="Arial" w:cs="Arial"/>
          <w:i/>
        </w:rPr>
      </w:pPr>
      <w:r w:rsidRPr="00677820">
        <w:rPr>
          <w:rFonts w:ascii="Arial" w:hAnsi="Arial" w:cs="Arial"/>
          <w:i/>
        </w:rPr>
        <w:t xml:space="preserve">d) riscul pentru sanatatea umana sau pentru mediu (de exemplu, datorita accidentelor); </w:t>
      </w:r>
    </w:p>
    <w:p w:rsidR="0067263F" w:rsidRDefault="0067263F" w:rsidP="0067263F">
      <w:pPr>
        <w:ind w:left="1170" w:hanging="450"/>
        <w:jc w:val="both"/>
        <w:rPr>
          <w:rFonts w:ascii="Arial" w:hAnsi="Arial" w:cs="Arial"/>
        </w:rPr>
      </w:pPr>
      <w:r>
        <w:rPr>
          <w:rFonts w:ascii="Arial" w:hAnsi="Arial" w:cs="Arial"/>
        </w:rPr>
        <w:t xml:space="preserve">Pentru prevenirea accidentelor se adoptă variante de acces rutier în zonă </w:t>
      </w:r>
      <w:r w:rsidR="00E945CF">
        <w:rPr>
          <w:rFonts w:ascii="Arial" w:hAnsi="Arial" w:cs="Arial"/>
        </w:rPr>
        <w:t xml:space="preserve"> din </w:t>
      </w:r>
      <w:r>
        <w:rPr>
          <w:rFonts w:ascii="Arial" w:hAnsi="Arial" w:cs="Arial"/>
        </w:rPr>
        <w:t xml:space="preserve">intersecţie </w:t>
      </w:r>
      <w:r w:rsidR="00E945CF">
        <w:rPr>
          <w:rFonts w:ascii="Arial" w:hAnsi="Arial" w:cs="Arial"/>
        </w:rPr>
        <w:t xml:space="preserve">existentă, </w:t>
      </w:r>
      <w:r>
        <w:rPr>
          <w:rFonts w:ascii="Arial" w:hAnsi="Arial" w:cs="Arial"/>
        </w:rPr>
        <w:t>iar pentru persoanele din incintă se propun împrejmuiri pe limita lotului, care să le ferească  de traficul rutier.</w:t>
      </w:r>
    </w:p>
    <w:p w:rsidR="0067263F" w:rsidRDefault="0067263F" w:rsidP="0067263F">
      <w:pPr>
        <w:ind w:left="1170" w:hanging="450"/>
        <w:jc w:val="both"/>
        <w:rPr>
          <w:rFonts w:ascii="Arial" w:hAnsi="Arial" w:cs="Arial"/>
        </w:rPr>
      </w:pPr>
      <w:r>
        <w:rPr>
          <w:rFonts w:ascii="Arial" w:hAnsi="Arial" w:cs="Arial"/>
        </w:rPr>
        <w:t xml:space="preserve">Prin </w:t>
      </w:r>
      <w:r w:rsidR="00892242">
        <w:rPr>
          <w:rFonts w:ascii="Arial" w:hAnsi="Arial" w:cs="Arial"/>
        </w:rPr>
        <w:t xml:space="preserve">prezenţa unor multitudini de lucrări tehnico-edilitare se </w:t>
      </w:r>
      <w:r>
        <w:rPr>
          <w:rFonts w:ascii="Arial" w:hAnsi="Arial" w:cs="Arial"/>
        </w:rPr>
        <w:t>impun distanţe de gardă faţă de</w:t>
      </w:r>
      <w:r w:rsidR="00892242">
        <w:rPr>
          <w:rFonts w:ascii="Arial" w:hAnsi="Arial" w:cs="Arial"/>
        </w:rPr>
        <w:t xml:space="preserve"> obiectivul propus</w:t>
      </w:r>
      <w:r>
        <w:rPr>
          <w:rFonts w:ascii="Arial" w:hAnsi="Arial" w:cs="Arial"/>
        </w:rPr>
        <w:t>.</w:t>
      </w:r>
    </w:p>
    <w:p w:rsidR="0067263F" w:rsidRPr="00B72A87" w:rsidRDefault="0067263F" w:rsidP="0067263F">
      <w:pPr>
        <w:tabs>
          <w:tab w:val="left" w:pos="2160"/>
        </w:tabs>
        <w:jc w:val="both"/>
        <w:rPr>
          <w:rFonts w:ascii="Arial" w:hAnsi="Arial" w:cs="Arial"/>
          <w:i/>
        </w:rPr>
      </w:pPr>
      <w:r w:rsidRPr="00677820">
        <w:rPr>
          <w:rFonts w:ascii="Arial" w:hAnsi="Arial" w:cs="Arial"/>
          <w:i/>
        </w:rPr>
        <w:t>e) marimea si spatialitatea efectelor (zona geografica si marimea populatiei potential afectate);</w:t>
      </w:r>
    </w:p>
    <w:p w:rsidR="0067263F" w:rsidRPr="009475B0" w:rsidRDefault="0067263F" w:rsidP="0067263F">
      <w:pPr>
        <w:ind w:firstLine="720"/>
        <w:jc w:val="both"/>
        <w:rPr>
          <w:rFonts w:ascii="Arial" w:hAnsi="Arial" w:cs="Arial"/>
        </w:rPr>
      </w:pPr>
      <w:r w:rsidRPr="00863E0E">
        <w:rPr>
          <w:rFonts w:ascii="Arial" w:hAnsi="Arial" w:cs="Arial"/>
        </w:rPr>
        <w:t>Propunerile documentaţiei de urbanism de extindere a zonei de</w:t>
      </w:r>
      <w:r>
        <w:rPr>
          <w:rFonts w:ascii="Arial" w:hAnsi="Arial" w:cs="Arial"/>
        </w:rPr>
        <w:t xml:space="preserve"> intravilan pentru funcţiunile posibile, </w:t>
      </w:r>
      <w:r w:rsidRPr="00863E0E">
        <w:rPr>
          <w:rFonts w:ascii="Arial" w:hAnsi="Arial" w:cs="Arial"/>
        </w:rPr>
        <w:t>prevăd posibile riscuri pentru populaţiei, prin</w:t>
      </w:r>
      <w:r>
        <w:rPr>
          <w:rFonts w:ascii="Arial" w:hAnsi="Arial" w:cs="Arial"/>
        </w:rPr>
        <w:t xml:space="preserve"> natura spaţiilor construite, capacitatea lor, în special prin riscul de incendiu. Se</w:t>
      </w:r>
      <w:r w:rsidRPr="00863E0E">
        <w:rPr>
          <w:rFonts w:ascii="Arial" w:hAnsi="Arial" w:cs="Arial"/>
        </w:rPr>
        <w:t xml:space="preserve"> </w:t>
      </w:r>
      <w:r>
        <w:rPr>
          <w:rFonts w:ascii="Arial" w:hAnsi="Arial" w:cs="Arial"/>
        </w:rPr>
        <w:t xml:space="preserve">instituie o distanță de protecție între limita obiectivului și zonele rezidențiale de 20m.. </w:t>
      </w:r>
    </w:p>
    <w:p w:rsidR="0067263F" w:rsidRPr="00677820" w:rsidRDefault="0067263F" w:rsidP="0067263F">
      <w:pPr>
        <w:tabs>
          <w:tab w:val="left" w:pos="705"/>
          <w:tab w:val="left" w:pos="2160"/>
        </w:tabs>
        <w:jc w:val="both"/>
        <w:rPr>
          <w:rFonts w:ascii="Arial" w:hAnsi="Arial" w:cs="Arial"/>
          <w:i/>
        </w:rPr>
      </w:pPr>
      <w:r w:rsidRPr="00677820">
        <w:rPr>
          <w:rFonts w:ascii="Arial" w:hAnsi="Arial" w:cs="Arial"/>
          <w:i/>
        </w:rPr>
        <w:t>f) valoarea si vulnerabilitatea arealului posibil a fi afectat, date de:</w:t>
      </w:r>
      <w:r>
        <w:rPr>
          <w:rFonts w:ascii="Arial" w:hAnsi="Arial" w:cs="Arial"/>
          <w:i/>
        </w:rPr>
        <w:t xml:space="preserve"> </w:t>
      </w:r>
      <w:r w:rsidRPr="00766F6B">
        <w:rPr>
          <w:rFonts w:ascii="Arial" w:hAnsi="Arial" w:cs="Arial"/>
        </w:rPr>
        <w:t>Nu e cazul</w:t>
      </w:r>
      <w:r>
        <w:rPr>
          <w:rFonts w:ascii="Arial" w:hAnsi="Arial" w:cs="Arial"/>
        </w:rPr>
        <w:t>.</w:t>
      </w:r>
    </w:p>
    <w:p w:rsidR="0067263F" w:rsidRPr="00B72A87" w:rsidRDefault="0067263F" w:rsidP="0067263F">
      <w:pPr>
        <w:tabs>
          <w:tab w:val="left" w:pos="705"/>
          <w:tab w:val="left" w:pos="2160"/>
        </w:tabs>
        <w:jc w:val="both"/>
        <w:rPr>
          <w:rFonts w:ascii="Arial" w:hAnsi="Arial" w:cs="Arial"/>
        </w:rPr>
      </w:pPr>
      <w:r w:rsidRPr="00677820">
        <w:rPr>
          <w:rFonts w:ascii="Arial" w:hAnsi="Arial" w:cs="Arial"/>
          <w:i/>
        </w:rPr>
        <w:t>(i) caracteristicile naturale speciale sau patrimoniul cultural</w:t>
      </w:r>
      <w:r>
        <w:rPr>
          <w:rFonts w:ascii="Arial" w:hAnsi="Arial" w:cs="Arial"/>
          <w:i/>
        </w:rPr>
        <w:t xml:space="preserve"> - </w:t>
      </w:r>
      <w:r w:rsidRPr="00B72A87">
        <w:rPr>
          <w:rFonts w:ascii="Arial" w:hAnsi="Arial" w:cs="Arial"/>
        </w:rPr>
        <w:t xml:space="preserve">nu există valori </w:t>
      </w:r>
      <w:r w:rsidR="00892242">
        <w:rPr>
          <w:rFonts w:ascii="Arial" w:hAnsi="Arial" w:cs="Arial"/>
        </w:rPr>
        <w:t xml:space="preserve">naturale </w:t>
      </w:r>
      <w:r w:rsidRPr="00B72A87">
        <w:rPr>
          <w:rFonts w:ascii="Arial" w:hAnsi="Arial" w:cs="Arial"/>
        </w:rPr>
        <w:t>deosebite, protejate.</w:t>
      </w:r>
      <w:r w:rsidR="00892242">
        <w:rPr>
          <w:rFonts w:ascii="Arial" w:hAnsi="Arial" w:cs="Arial"/>
        </w:rPr>
        <w:t xml:space="preserve"> Calea ferată Anina-Oraviţa, deşi trece la cca. 85m faţă de un colţ al lotului, nu este accesibilă şi nu produce efecte restricţionale asupra lotului analizat.</w:t>
      </w:r>
      <w:r w:rsidR="00E945CF">
        <w:rPr>
          <w:rFonts w:ascii="Arial" w:hAnsi="Arial" w:cs="Arial"/>
        </w:rPr>
        <w:t xml:space="preserve"> Nu există un studiu de delimitare a zonelor de protecţie faţă de acest obiectiv protejat.</w:t>
      </w:r>
    </w:p>
    <w:p w:rsidR="0067263F" w:rsidRPr="009475B0" w:rsidRDefault="0067263F" w:rsidP="0067263F">
      <w:pPr>
        <w:tabs>
          <w:tab w:val="left" w:pos="705"/>
          <w:tab w:val="left" w:pos="2160"/>
        </w:tabs>
        <w:jc w:val="both"/>
        <w:rPr>
          <w:rFonts w:ascii="Arial" w:hAnsi="Arial" w:cs="Arial"/>
          <w:i/>
        </w:rPr>
      </w:pPr>
      <w:r w:rsidRPr="00677820">
        <w:rPr>
          <w:rFonts w:ascii="Arial" w:hAnsi="Arial" w:cs="Arial"/>
          <w:i/>
        </w:rPr>
        <w:lastRenderedPageBreak/>
        <w:t>(ii) depasirea standardelor sau a valorilo</w:t>
      </w:r>
      <w:r>
        <w:rPr>
          <w:rFonts w:ascii="Arial" w:hAnsi="Arial" w:cs="Arial"/>
          <w:i/>
        </w:rPr>
        <w:t>r limita de calitate a mediului.</w:t>
      </w:r>
    </w:p>
    <w:p w:rsidR="0067263F" w:rsidRPr="00B72A87" w:rsidRDefault="0067263F" w:rsidP="0067263F">
      <w:pPr>
        <w:ind w:firstLine="720"/>
        <w:jc w:val="both"/>
        <w:rPr>
          <w:rFonts w:ascii="Arial" w:hAnsi="Arial" w:cs="Arial"/>
        </w:rPr>
      </w:pPr>
      <w:r>
        <w:rPr>
          <w:rFonts w:ascii="Arial" w:hAnsi="Arial" w:cs="Arial"/>
        </w:rPr>
        <w:t>Evacuarea apelor uzate dinspre bucătărie va fi controlată prin sisteme de decantare înainte de deversare în</w:t>
      </w:r>
      <w:r w:rsidR="00892242">
        <w:rPr>
          <w:rFonts w:ascii="Arial" w:hAnsi="Arial" w:cs="Arial"/>
        </w:rPr>
        <w:t xml:space="preserve"> BV</w:t>
      </w:r>
      <w:r>
        <w:rPr>
          <w:rFonts w:ascii="Arial" w:hAnsi="Arial" w:cs="Arial"/>
        </w:rPr>
        <w:t xml:space="preserve">. </w:t>
      </w:r>
      <w:r w:rsidRPr="00863E0E">
        <w:rPr>
          <w:rFonts w:ascii="Arial" w:hAnsi="Arial" w:cs="Arial"/>
        </w:rPr>
        <w:t>Nu se depăşesc standardele şi valorile limită de calitate a mediului.</w:t>
      </w:r>
    </w:p>
    <w:p w:rsidR="0067263F" w:rsidRPr="009475B0" w:rsidRDefault="0067263F" w:rsidP="0067263F">
      <w:pPr>
        <w:tabs>
          <w:tab w:val="left" w:pos="705"/>
          <w:tab w:val="left" w:pos="2160"/>
        </w:tabs>
        <w:jc w:val="both"/>
        <w:rPr>
          <w:rFonts w:ascii="Arial" w:hAnsi="Arial" w:cs="Arial"/>
        </w:rPr>
      </w:pPr>
      <w:r w:rsidRPr="00AA5C55">
        <w:rPr>
          <w:rFonts w:ascii="Arial" w:hAnsi="Arial" w:cs="Arial"/>
          <w:i/>
        </w:rPr>
        <w:t>(iii) folosirea terenului in mod intensiv</w:t>
      </w:r>
      <w:r>
        <w:rPr>
          <w:rFonts w:ascii="Arial" w:hAnsi="Arial" w:cs="Arial"/>
          <w:i/>
        </w:rPr>
        <w:t xml:space="preserve"> - </w:t>
      </w:r>
      <w:r w:rsidRPr="00B72A87">
        <w:rPr>
          <w:rFonts w:ascii="Arial" w:hAnsi="Arial" w:cs="Arial"/>
        </w:rPr>
        <w:t xml:space="preserve">indice de ocupare maxim = </w:t>
      </w:r>
      <w:r w:rsidRPr="00B72A87">
        <w:rPr>
          <w:rFonts w:ascii="Arial" w:hAnsi="Arial" w:cs="Arial"/>
          <w:b/>
        </w:rPr>
        <w:t xml:space="preserve">POT </w:t>
      </w:r>
      <w:r w:rsidR="00892242">
        <w:rPr>
          <w:rFonts w:ascii="Arial" w:hAnsi="Arial" w:cs="Arial"/>
          <w:b/>
        </w:rPr>
        <w:t>1</w:t>
      </w:r>
      <w:r w:rsidRPr="00B72A87">
        <w:rPr>
          <w:rFonts w:ascii="Arial" w:hAnsi="Arial" w:cs="Arial"/>
          <w:b/>
        </w:rPr>
        <w:t>0%.</w:t>
      </w:r>
      <w:r w:rsidRPr="00B72A87">
        <w:rPr>
          <w:rFonts w:ascii="Arial" w:hAnsi="Arial" w:cs="Arial"/>
        </w:rPr>
        <w:t xml:space="preserve"> O suprafaţă de cca. </w:t>
      </w:r>
      <w:r w:rsidR="00892242">
        <w:rPr>
          <w:rFonts w:ascii="Arial" w:hAnsi="Arial" w:cs="Arial"/>
        </w:rPr>
        <w:t>17</w:t>
      </w:r>
      <w:r w:rsidRPr="00B72A87">
        <w:rPr>
          <w:rFonts w:ascii="Arial" w:hAnsi="Arial" w:cs="Arial"/>
        </w:rPr>
        <w:t>% va fi ocupată de circulaţii şi platforme parcare</w:t>
      </w:r>
      <w:r>
        <w:rPr>
          <w:rFonts w:ascii="Arial" w:hAnsi="Arial" w:cs="Arial"/>
        </w:rPr>
        <w:t>.</w:t>
      </w:r>
      <w:r w:rsidR="00892242">
        <w:rPr>
          <w:rFonts w:ascii="Arial" w:hAnsi="Arial" w:cs="Arial"/>
        </w:rPr>
        <w:t xml:space="preserve"> Se menţine un procent de 40% ca teren agricol, extravilan.</w:t>
      </w:r>
    </w:p>
    <w:p w:rsidR="0067263F" w:rsidRPr="00AA5C55" w:rsidRDefault="0067263F" w:rsidP="0067263F">
      <w:pPr>
        <w:tabs>
          <w:tab w:val="left" w:pos="705"/>
          <w:tab w:val="left" w:pos="2160"/>
        </w:tabs>
        <w:jc w:val="both"/>
        <w:rPr>
          <w:rFonts w:ascii="Arial" w:hAnsi="Arial" w:cs="Arial"/>
          <w:i/>
        </w:rPr>
      </w:pPr>
      <w:r w:rsidRPr="00AA5C55">
        <w:rPr>
          <w:rFonts w:ascii="Arial" w:hAnsi="Arial" w:cs="Arial"/>
          <w:i/>
        </w:rPr>
        <w:t>g) efectele asupra zonelor sau peisajelor care au un statut de protejare recunoscut pe plan</w:t>
      </w:r>
      <w:r>
        <w:rPr>
          <w:rFonts w:ascii="Arial" w:hAnsi="Arial" w:cs="Arial"/>
          <w:i/>
        </w:rPr>
        <w:t xml:space="preserve"> </w:t>
      </w:r>
      <w:r w:rsidRPr="00AA5C55">
        <w:rPr>
          <w:rFonts w:ascii="Arial" w:hAnsi="Arial" w:cs="Arial"/>
          <w:i/>
        </w:rPr>
        <w:t>national, comunitar sau international</w:t>
      </w:r>
      <w:r>
        <w:rPr>
          <w:rFonts w:ascii="Arial" w:hAnsi="Arial" w:cs="Arial"/>
          <w:i/>
        </w:rPr>
        <w:t>.</w:t>
      </w:r>
    </w:p>
    <w:p w:rsidR="0067263F" w:rsidRDefault="0067263F" w:rsidP="0067263F">
      <w:pPr>
        <w:ind w:firstLine="720"/>
        <w:jc w:val="both"/>
        <w:rPr>
          <w:rFonts w:ascii="Arial" w:hAnsi="Arial"/>
          <w:szCs w:val="28"/>
        </w:rPr>
      </w:pPr>
      <w:r w:rsidRPr="00B72A87">
        <w:rPr>
          <w:rFonts w:ascii="Arial" w:hAnsi="Arial" w:cs="Arial"/>
        </w:rPr>
        <w:t>Nu există zone sau peisaje cu statut recunoscut în cadrul zonei sau în vecinătate.</w:t>
      </w:r>
      <w:r w:rsidRPr="000C6822">
        <w:rPr>
          <w:rFonts w:ascii="Arial" w:hAnsi="Arial"/>
          <w:szCs w:val="28"/>
        </w:rPr>
        <w:t xml:space="preserve"> </w:t>
      </w:r>
    </w:p>
    <w:p w:rsidR="00FC0977" w:rsidRDefault="00FC0977" w:rsidP="0067263F">
      <w:pPr>
        <w:ind w:firstLine="720"/>
        <w:jc w:val="both"/>
        <w:rPr>
          <w:rFonts w:ascii="Arial" w:hAnsi="Arial"/>
          <w:szCs w:val="28"/>
        </w:rPr>
      </w:pPr>
    </w:p>
    <w:p w:rsidR="00FC0977" w:rsidRPr="009475B0" w:rsidRDefault="00FC0977" w:rsidP="0067263F">
      <w:pPr>
        <w:ind w:firstLine="720"/>
        <w:jc w:val="both"/>
        <w:rPr>
          <w:rFonts w:ascii="Arial" w:hAnsi="Arial" w:cs="Arial"/>
          <w:color w:val="000000"/>
          <w:spacing w:val="-1"/>
          <w:w w:val="111"/>
        </w:rPr>
      </w:pPr>
    </w:p>
    <w:p w:rsidR="00216A9E" w:rsidRDefault="00216A9E" w:rsidP="00216A9E">
      <w:pPr>
        <w:pStyle w:val="ListParagraph"/>
        <w:ind w:left="1440"/>
        <w:jc w:val="both"/>
        <w:rPr>
          <w:rFonts w:ascii="Tahoma" w:hAnsi="Tahoma" w:cs="Tahoma"/>
          <w:b/>
          <w:sz w:val="24"/>
          <w:szCs w:val="24"/>
        </w:rPr>
      </w:pPr>
    </w:p>
    <w:p w:rsidR="006779DA" w:rsidRDefault="006779DA" w:rsidP="009315F3">
      <w:pPr>
        <w:pStyle w:val="ListParagraph"/>
        <w:numPr>
          <w:ilvl w:val="1"/>
          <w:numId w:val="2"/>
        </w:numPr>
        <w:jc w:val="both"/>
        <w:rPr>
          <w:rFonts w:ascii="Tahoma" w:hAnsi="Tahoma" w:cs="Tahoma"/>
          <w:b/>
          <w:sz w:val="24"/>
          <w:szCs w:val="24"/>
        </w:rPr>
      </w:pPr>
      <w:r w:rsidRPr="0030790C">
        <w:rPr>
          <w:rFonts w:ascii="Tahoma" w:hAnsi="Tahoma" w:cs="Tahoma"/>
          <w:b/>
          <w:sz w:val="24"/>
          <w:szCs w:val="24"/>
        </w:rPr>
        <w:t>Obiective de utilitate publică</w:t>
      </w:r>
    </w:p>
    <w:p w:rsidR="00E945CF" w:rsidRDefault="00E945CF" w:rsidP="00E945CF">
      <w:pPr>
        <w:jc w:val="both"/>
        <w:rPr>
          <w:rFonts w:ascii="Tahoma" w:hAnsi="Tahoma" w:cs="Tahoma"/>
          <w:sz w:val="24"/>
          <w:szCs w:val="24"/>
        </w:rPr>
      </w:pPr>
      <w:r>
        <w:rPr>
          <w:rFonts w:ascii="Tahoma" w:hAnsi="Tahoma" w:cs="Tahoma"/>
          <w:sz w:val="24"/>
          <w:szCs w:val="24"/>
        </w:rPr>
        <w:t>Din categoria lucrărilor de utilitate publică fac parte:</w:t>
      </w:r>
    </w:p>
    <w:p w:rsidR="00E945CF" w:rsidRDefault="00E945CF" w:rsidP="00E945CF">
      <w:pPr>
        <w:pStyle w:val="ListParagraph"/>
        <w:numPr>
          <w:ilvl w:val="0"/>
          <w:numId w:val="6"/>
        </w:numPr>
        <w:jc w:val="both"/>
        <w:rPr>
          <w:rFonts w:ascii="Tahoma" w:hAnsi="Tahoma" w:cs="Tahoma"/>
          <w:sz w:val="24"/>
          <w:szCs w:val="24"/>
        </w:rPr>
      </w:pPr>
      <w:r>
        <w:rPr>
          <w:rFonts w:ascii="Tahoma" w:hAnsi="Tahoma" w:cs="Tahoma"/>
          <w:sz w:val="24"/>
          <w:szCs w:val="24"/>
        </w:rPr>
        <w:t xml:space="preserve">Extinderea de intravilan cu </w:t>
      </w:r>
      <w:r w:rsidR="00332F34">
        <w:rPr>
          <w:rFonts w:ascii="Tahoma" w:hAnsi="Tahoma" w:cs="Tahoma"/>
          <w:sz w:val="24"/>
          <w:szCs w:val="24"/>
        </w:rPr>
        <w:t>1,2455 ha a Oraşului Oraviţa</w:t>
      </w:r>
    </w:p>
    <w:p w:rsidR="00332F34" w:rsidRDefault="00332F34" w:rsidP="00E945CF">
      <w:pPr>
        <w:pStyle w:val="ListParagraph"/>
        <w:numPr>
          <w:ilvl w:val="0"/>
          <w:numId w:val="6"/>
        </w:numPr>
        <w:jc w:val="both"/>
        <w:rPr>
          <w:rFonts w:ascii="Tahoma" w:hAnsi="Tahoma" w:cs="Tahoma"/>
          <w:sz w:val="24"/>
          <w:szCs w:val="24"/>
        </w:rPr>
      </w:pPr>
      <w:r>
        <w:rPr>
          <w:rFonts w:ascii="Tahoma" w:hAnsi="Tahoma" w:cs="Tahoma"/>
          <w:sz w:val="24"/>
          <w:szCs w:val="24"/>
        </w:rPr>
        <w:t>Modernizarea unui drum agricol ca stradă şi modernizarea intersecţiei cu drumul naţional DN 57</w:t>
      </w:r>
    </w:p>
    <w:p w:rsidR="00332F34" w:rsidRDefault="00332F34" w:rsidP="00E945CF">
      <w:pPr>
        <w:pStyle w:val="ListParagraph"/>
        <w:numPr>
          <w:ilvl w:val="0"/>
          <w:numId w:val="6"/>
        </w:numPr>
        <w:jc w:val="both"/>
        <w:rPr>
          <w:rFonts w:ascii="Tahoma" w:hAnsi="Tahoma" w:cs="Tahoma"/>
          <w:sz w:val="24"/>
          <w:szCs w:val="24"/>
        </w:rPr>
      </w:pPr>
      <w:r>
        <w:rPr>
          <w:rFonts w:ascii="Tahoma" w:hAnsi="Tahoma" w:cs="Tahoma"/>
          <w:sz w:val="24"/>
          <w:szCs w:val="24"/>
        </w:rPr>
        <w:t>Prelungirea reţelei de energie electrică până pe lot.</w:t>
      </w:r>
    </w:p>
    <w:p w:rsidR="00332F34" w:rsidRDefault="00332F34" w:rsidP="00332F34">
      <w:pPr>
        <w:jc w:val="both"/>
        <w:rPr>
          <w:rFonts w:ascii="Tahoma" w:hAnsi="Tahoma" w:cs="Tahoma"/>
          <w:sz w:val="24"/>
          <w:szCs w:val="24"/>
        </w:rPr>
      </w:pPr>
      <w:r>
        <w:rPr>
          <w:rFonts w:ascii="Tahoma" w:hAnsi="Tahoma" w:cs="Tahoma"/>
          <w:sz w:val="24"/>
          <w:szCs w:val="24"/>
        </w:rPr>
        <w:t>Din bilanţul teritorial prezentat pe categorii de studiu, rezultă următoarele mişcări în tipul de proprietate asupra terenului:</w:t>
      </w:r>
    </w:p>
    <w:p w:rsidR="00332F34" w:rsidRDefault="00332F34" w:rsidP="00332F34">
      <w:pPr>
        <w:pStyle w:val="ListParagraph"/>
        <w:numPr>
          <w:ilvl w:val="0"/>
          <w:numId w:val="6"/>
        </w:numPr>
        <w:jc w:val="both"/>
        <w:rPr>
          <w:rFonts w:ascii="Tahoma" w:hAnsi="Tahoma" w:cs="Tahoma"/>
          <w:sz w:val="24"/>
          <w:szCs w:val="24"/>
        </w:rPr>
      </w:pPr>
      <w:r>
        <w:rPr>
          <w:rFonts w:ascii="Tahoma" w:hAnsi="Tahoma" w:cs="Tahoma"/>
          <w:sz w:val="24"/>
          <w:szCs w:val="24"/>
        </w:rPr>
        <w:t>Total teren studiat.......................................</w:t>
      </w:r>
      <w:r>
        <w:rPr>
          <w:rFonts w:ascii="Tahoma" w:hAnsi="Tahoma" w:cs="Tahoma"/>
          <w:sz w:val="24"/>
          <w:szCs w:val="24"/>
        </w:rPr>
        <w:tab/>
        <w:t>21885,0 mp</w:t>
      </w:r>
    </w:p>
    <w:p w:rsidR="00332F34" w:rsidRDefault="00332F34" w:rsidP="00332F34">
      <w:pPr>
        <w:pStyle w:val="ListParagraph"/>
        <w:numPr>
          <w:ilvl w:val="0"/>
          <w:numId w:val="6"/>
        </w:numPr>
        <w:jc w:val="both"/>
        <w:rPr>
          <w:rFonts w:ascii="Tahoma" w:hAnsi="Tahoma" w:cs="Tahoma"/>
          <w:sz w:val="24"/>
          <w:szCs w:val="24"/>
        </w:rPr>
      </w:pPr>
      <w:r>
        <w:rPr>
          <w:rFonts w:ascii="Tahoma" w:hAnsi="Tahoma" w:cs="Tahoma"/>
          <w:sz w:val="24"/>
          <w:szCs w:val="24"/>
        </w:rPr>
        <w:t>Teren aflat în proprietatea privată.................. 20000,0 mp</w:t>
      </w:r>
    </w:p>
    <w:p w:rsidR="00332F34" w:rsidRDefault="00332F34" w:rsidP="00332F34">
      <w:pPr>
        <w:pStyle w:val="ListParagraph"/>
        <w:numPr>
          <w:ilvl w:val="0"/>
          <w:numId w:val="6"/>
        </w:numPr>
        <w:jc w:val="both"/>
        <w:rPr>
          <w:rFonts w:ascii="Tahoma" w:hAnsi="Tahoma" w:cs="Tahoma"/>
          <w:sz w:val="24"/>
          <w:szCs w:val="24"/>
        </w:rPr>
      </w:pPr>
      <w:r>
        <w:rPr>
          <w:rFonts w:ascii="Tahoma" w:hAnsi="Tahoma" w:cs="Tahoma"/>
          <w:sz w:val="24"/>
          <w:szCs w:val="24"/>
        </w:rPr>
        <w:t>Teren aflat în domeniul public naţional............  1035,9 mp</w:t>
      </w:r>
    </w:p>
    <w:p w:rsidR="00332F34" w:rsidRDefault="00332F34" w:rsidP="00332F34">
      <w:pPr>
        <w:pStyle w:val="ListParagraph"/>
        <w:numPr>
          <w:ilvl w:val="0"/>
          <w:numId w:val="6"/>
        </w:numPr>
        <w:jc w:val="both"/>
        <w:rPr>
          <w:rFonts w:ascii="Tahoma" w:hAnsi="Tahoma" w:cs="Tahoma"/>
          <w:sz w:val="24"/>
          <w:szCs w:val="24"/>
        </w:rPr>
      </w:pPr>
      <w:r>
        <w:rPr>
          <w:rFonts w:ascii="Tahoma" w:hAnsi="Tahoma" w:cs="Tahoma"/>
          <w:sz w:val="24"/>
          <w:szCs w:val="24"/>
        </w:rPr>
        <w:t>Teren aflat in domeniul privat al UAT Oraviţa....   849,1 mp</w:t>
      </w:r>
    </w:p>
    <w:p w:rsidR="00332F34" w:rsidRDefault="00332F34" w:rsidP="00332F34">
      <w:pPr>
        <w:jc w:val="both"/>
        <w:rPr>
          <w:rFonts w:ascii="Tahoma" w:hAnsi="Tahoma" w:cs="Tahoma"/>
          <w:sz w:val="24"/>
          <w:szCs w:val="24"/>
        </w:rPr>
      </w:pPr>
      <w:r>
        <w:rPr>
          <w:rFonts w:ascii="Tahoma" w:hAnsi="Tahoma" w:cs="Tahoma"/>
          <w:sz w:val="24"/>
          <w:szCs w:val="24"/>
        </w:rPr>
        <w:t>Trecere în domeniul public al UAT Oraviţa : 455 mp fost De + 428,3 mp teren privat (91,13x 4,7) = 883,3 mp.</w:t>
      </w:r>
    </w:p>
    <w:p w:rsidR="00C94502" w:rsidRDefault="00C94502" w:rsidP="00332F34">
      <w:pPr>
        <w:jc w:val="both"/>
        <w:rPr>
          <w:rFonts w:ascii="Tahoma" w:hAnsi="Tahoma" w:cs="Tahoma"/>
          <w:sz w:val="24"/>
          <w:szCs w:val="24"/>
        </w:rPr>
      </w:pPr>
      <w:r>
        <w:rPr>
          <w:rFonts w:ascii="Tahoma" w:hAnsi="Tahoma" w:cs="Tahoma"/>
          <w:sz w:val="24"/>
          <w:szCs w:val="24"/>
        </w:rPr>
        <w:t>CIRCULAŢIA TERENURILOR</w:t>
      </w:r>
    </w:p>
    <w:tbl>
      <w:tblPr>
        <w:tblStyle w:val="TableGrid"/>
        <w:tblW w:w="9209" w:type="dxa"/>
        <w:tblLook w:val="04A0" w:firstRow="1" w:lastRow="0" w:firstColumn="1" w:lastColumn="0" w:noHBand="0" w:noVBand="1"/>
      </w:tblPr>
      <w:tblGrid>
        <w:gridCol w:w="4106"/>
        <w:gridCol w:w="1559"/>
        <w:gridCol w:w="1134"/>
        <w:gridCol w:w="1276"/>
        <w:gridCol w:w="1134"/>
      </w:tblGrid>
      <w:tr w:rsidR="00C94502" w:rsidTr="00C94502">
        <w:tc>
          <w:tcPr>
            <w:tcW w:w="4106" w:type="dxa"/>
            <w:vMerge w:val="restart"/>
          </w:tcPr>
          <w:p w:rsidR="00C94502" w:rsidRDefault="00C94502" w:rsidP="00332F34">
            <w:pPr>
              <w:jc w:val="both"/>
              <w:rPr>
                <w:rFonts w:ascii="Tahoma" w:hAnsi="Tahoma" w:cs="Tahoma"/>
                <w:sz w:val="24"/>
                <w:szCs w:val="24"/>
              </w:rPr>
            </w:pPr>
            <w:r>
              <w:rPr>
                <w:rFonts w:ascii="Tahoma" w:hAnsi="Tahoma" w:cs="Tahoma"/>
                <w:sz w:val="24"/>
                <w:szCs w:val="24"/>
              </w:rPr>
              <w:t>Tip proprietate asupra terenurilor</w:t>
            </w:r>
          </w:p>
        </w:tc>
        <w:tc>
          <w:tcPr>
            <w:tcW w:w="2693" w:type="dxa"/>
            <w:gridSpan w:val="2"/>
          </w:tcPr>
          <w:p w:rsidR="00C94502" w:rsidRDefault="00C94502" w:rsidP="00332F34">
            <w:pPr>
              <w:jc w:val="both"/>
              <w:rPr>
                <w:rFonts w:ascii="Tahoma" w:hAnsi="Tahoma" w:cs="Tahoma"/>
                <w:sz w:val="24"/>
                <w:szCs w:val="24"/>
              </w:rPr>
            </w:pPr>
            <w:r>
              <w:rPr>
                <w:rFonts w:ascii="Tahoma" w:hAnsi="Tahoma" w:cs="Tahoma"/>
                <w:sz w:val="24"/>
                <w:szCs w:val="24"/>
              </w:rPr>
              <w:t>EXISTENT</w:t>
            </w:r>
          </w:p>
        </w:tc>
        <w:tc>
          <w:tcPr>
            <w:tcW w:w="2410" w:type="dxa"/>
            <w:gridSpan w:val="2"/>
          </w:tcPr>
          <w:p w:rsidR="00C94502" w:rsidRDefault="00C94502" w:rsidP="00332F34">
            <w:pPr>
              <w:jc w:val="both"/>
              <w:rPr>
                <w:rFonts w:ascii="Tahoma" w:hAnsi="Tahoma" w:cs="Tahoma"/>
                <w:sz w:val="24"/>
                <w:szCs w:val="24"/>
              </w:rPr>
            </w:pPr>
            <w:r>
              <w:rPr>
                <w:rFonts w:ascii="Tahoma" w:hAnsi="Tahoma" w:cs="Tahoma"/>
                <w:sz w:val="24"/>
                <w:szCs w:val="24"/>
              </w:rPr>
              <w:t>PROPUS</w:t>
            </w:r>
          </w:p>
        </w:tc>
      </w:tr>
      <w:tr w:rsidR="00C94502" w:rsidTr="00C94502">
        <w:tc>
          <w:tcPr>
            <w:tcW w:w="4106" w:type="dxa"/>
            <w:vMerge/>
          </w:tcPr>
          <w:p w:rsidR="00C94502" w:rsidRDefault="00C94502" w:rsidP="00332F34">
            <w:pPr>
              <w:jc w:val="both"/>
              <w:rPr>
                <w:rFonts w:ascii="Tahoma" w:hAnsi="Tahoma" w:cs="Tahoma"/>
                <w:sz w:val="24"/>
                <w:szCs w:val="24"/>
              </w:rPr>
            </w:pPr>
          </w:p>
        </w:tc>
        <w:tc>
          <w:tcPr>
            <w:tcW w:w="1559" w:type="dxa"/>
          </w:tcPr>
          <w:p w:rsidR="00C94502" w:rsidRDefault="00C94502" w:rsidP="00332F34">
            <w:pPr>
              <w:jc w:val="both"/>
              <w:rPr>
                <w:rFonts w:ascii="Tahoma" w:hAnsi="Tahoma" w:cs="Tahoma"/>
                <w:sz w:val="24"/>
                <w:szCs w:val="24"/>
              </w:rPr>
            </w:pPr>
            <w:r>
              <w:rPr>
                <w:rFonts w:ascii="Tahoma" w:hAnsi="Tahoma" w:cs="Tahoma"/>
                <w:sz w:val="24"/>
                <w:szCs w:val="24"/>
              </w:rPr>
              <w:t>S. mp</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w:t>
            </w:r>
          </w:p>
        </w:tc>
        <w:tc>
          <w:tcPr>
            <w:tcW w:w="1276" w:type="dxa"/>
          </w:tcPr>
          <w:p w:rsidR="00C94502" w:rsidRDefault="00C94502" w:rsidP="00332F34">
            <w:pPr>
              <w:jc w:val="both"/>
              <w:rPr>
                <w:rFonts w:ascii="Tahoma" w:hAnsi="Tahoma" w:cs="Tahoma"/>
                <w:sz w:val="24"/>
                <w:szCs w:val="24"/>
              </w:rPr>
            </w:pPr>
            <w:r>
              <w:rPr>
                <w:rFonts w:ascii="Tahoma" w:hAnsi="Tahoma" w:cs="Tahoma"/>
                <w:sz w:val="24"/>
                <w:szCs w:val="24"/>
              </w:rPr>
              <w:t>S. mp</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w:t>
            </w:r>
          </w:p>
        </w:tc>
      </w:tr>
      <w:tr w:rsidR="00C94502" w:rsidTr="00C94502">
        <w:tc>
          <w:tcPr>
            <w:tcW w:w="4106" w:type="dxa"/>
          </w:tcPr>
          <w:p w:rsidR="00C94502" w:rsidRDefault="00C94502" w:rsidP="00332F34">
            <w:pPr>
              <w:jc w:val="both"/>
              <w:rPr>
                <w:rFonts w:ascii="Tahoma" w:hAnsi="Tahoma" w:cs="Tahoma"/>
                <w:sz w:val="24"/>
                <w:szCs w:val="24"/>
              </w:rPr>
            </w:pPr>
            <w:r>
              <w:rPr>
                <w:rFonts w:ascii="Tahoma" w:hAnsi="Tahoma" w:cs="Tahoma"/>
                <w:sz w:val="24"/>
                <w:szCs w:val="24"/>
              </w:rPr>
              <w:t>TOTAL TEREN STUDUIAT</w:t>
            </w:r>
          </w:p>
        </w:tc>
        <w:tc>
          <w:tcPr>
            <w:tcW w:w="1559" w:type="dxa"/>
          </w:tcPr>
          <w:p w:rsidR="00C94502" w:rsidRDefault="00C94502" w:rsidP="00332F34">
            <w:pPr>
              <w:jc w:val="both"/>
              <w:rPr>
                <w:rFonts w:ascii="Tahoma" w:hAnsi="Tahoma" w:cs="Tahoma"/>
                <w:sz w:val="24"/>
                <w:szCs w:val="24"/>
              </w:rPr>
            </w:pPr>
            <w:r>
              <w:rPr>
                <w:rFonts w:ascii="Tahoma" w:hAnsi="Tahoma" w:cs="Tahoma"/>
                <w:sz w:val="24"/>
                <w:szCs w:val="24"/>
              </w:rPr>
              <w:t>21.885,0</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100,00</w:t>
            </w:r>
          </w:p>
        </w:tc>
        <w:tc>
          <w:tcPr>
            <w:tcW w:w="1276" w:type="dxa"/>
          </w:tcPr>
          <w:p w:rsidR="00C94502" w:rsidRDefault="00C94502" w:rsidP="00332F34">
            <w:pPr>
              <w:jc w:val="both"/>
              <w:rPr>
                <w:rFonts w:ascii="Tahoma" w:hAnsi="Tahoma" w:cs="Tahoma"/>
                <w:sz w:val="24"/>
                <w:szCs w:val="24"/>
              </w:rPr>
            </w:pPr>
            <w:r>
              <w:rPr>
                <w:rFonts w:ascii="Tahoma" w:hAnsi="Tahoma" w:cs="Tahoma"/>
                <w:sz w:val="24"/>
                <w:szCs w:val="24"/>
              </w:rPr>
              <w:t>21.885,0</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100,00</w:t>
            </w:r>
          </w:p>
        </w:tc>
      </w:tr>
      <w:tr w:rsidR="00C94502" w:rsidTr="00C94502">
        <w:tc>
          <w:tcPr>
            <w:tcW w:w="4106" w:type="dxa"/>
          </w:tcPr>
          <w:p w:rsidR="00C94502" w:rsidRDefault="00C94502" w:rsidP="00332F34">
            <w:pPr>
              <w:jc w:val="both"/>
              <w:rPr>
                <w:rFonts w:ascii="Tahoma" w:hAnsi="Tahoma" w:cs="Tahoma"/>
                <w:sz w:val="24"/>
                <w:szCs w:val="24"/>
              </w:rPr>
            </w:pPr>
            <w:r>
              <w:rPr>
                <w:rFonts w:ascii="Tahoma" w:hAnsi="Tahoma" w:cs="Tahoma"/>
                <w:sz w:val="24"/>
                <w:szCs w:val="24"/>
              </w:rPr>
              <w:t>Teren propr. Privată</w:t>
            </w:r>
          </w:p>
        </w:tc>
        <w:tc>
          <w:tcPr>
            <w:tcW w:w="1559" w:type="dxa"/>
          </w:tcPr>
          <w:p w:rsidR="00C94502" w:rsidRDefault="00C94502" w:rsidP="00332F34">
            <w:pPr>
              <w:jc w:val="both"/>
              <w:rPr>
                <w:rFonts w:ascii="Tahoma" w:hAnsi="Tahoma" w:cs="Tahoma"/>
                <w:sz w:val="24"/>
                <w:szCs w:val="24"/>
              </w:rPr>
            </w:pPr>
            <w:r>
              <w:rPr>
                <w:rFonts w:ascii="Tahoma" w:hAnsi="Tahoma" w:cs="Tahoma"/>
                <w:sz w:val="24"/>
                <w:szCs w:val="24"/>
              </w:rPr>
              <w:t>20.000,0</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91,39</w:t>
            </w:r>
          </w:p>
        </w:tc>
        <w:tc>
          <w:tcPr>
            <w:tcW w:w="1276" w:type="dxa"/>
          </w:tcPr>
          <w:p w:rsidR="00C94502" w:rsidRDefault="00C94502" w:rsidP="00332F34">
            <w:pPr>
              <w:jc w:val="both"/>
              <w:rPr>
                <w:rFonts w:ascii="Tahoma" w:hAnsi="Tahoma" w:cs="Tahoma"/>
                <w:sz w:val="24"/>
                <w:szCs w:val="24"/>
              </w:rPr>
            </w:pPr>
            <w:r>
              <w:rPr>
                <w:rFonts w:ascii="Tahoma" w:hAnsi="Tahoma" w:cs="Tahoma"/>
                <w:sz w:val="24"/>
                <w:szCs w:val="24"/>
              </w:rPr>
              <w:t>19.571,7</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89,43</w:t>
            </w:r>
          </w:p>
        </w:tc>
      </w:tr>
      <w:tr w:rsidR="00C94502" w:rsidTr="00C94502">
        <w:tc>
          <w:tcPr>
            <w:tcW w:w="4106" w:type="dxa"/>
          </w:tcPr>
          <w:p w:rsidR="00C94502" w:rsidRDefault="00C94502" w:rsidP="00332F34">
            <w:pPr>
              <w:jc w:val="both"/>
              <w:rPr>
                <w:rFonts w:ascii="Tahoma" w:hAnsi="Tahoma" w:cs="Tahoma"/>
                <w:sz w:val="24"/>
                <w:szCs w:val="24"/>
              </w:rPr>
            </w:pPr>
            <w:r>
              <w:rPr>
                <w:rFonts w:ascii="Tahoma" w:hAnsi="Tahoma" w:cs="Tahoma"/>
                <w:sz w:val="24"/>
                <w:szCs w:val="24"/>
              </w:rPr>
              <w:t>Domeniul public national</w:t>
            </w:r>
          </w:p>
        </w:tc>
        <w:tc>
          <w:tcPr>
            <w:tcW w:w="1559" w:type="dxa"/>
          </w:tcPr>
          <w:p w:rsidR="00C94502" w:rsidRDefault="00C94502" w:rsidP="00332F34">
            <w:pPr>
              <w:jc w:val="both"/>
              <w:rPr>
                <w:rFonts w:ascii="Tahoma" w:hAnsi="Tahoma" w:cs="Tahoma"/>
                <w:sz w:val="24"/>
                <w:szCs w:val="24"/>
              </w:rPr>
            </w:pPr>
            <w:r>
              <w:rPr>
                <w:rFonts w:ascii="Tahoma" w:hAnsi="Tahoma" w:cs="Tahoma"/>
                <w:sz w:val="24"/>
                <w:szCs w:val="24"/>
              </w:rPr>
              <w:t>1035,9</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4,73</w:t>
            </w:r>
          </w:p>
        </w:tc>
        <w:tc>
          <w:tcPr>
            <w:tcW w:w="1276" w:type="dxa"/>
          </w:tcPr>
          <w:p w:rsidR="00C94502" w:rsidRDefault="00C94502" w:rsidP="00332F34">
            <w:pPr>
              <w:jc w:val="both"/>
              <w:rPr>
                <w:rFonts w:ascii="Tahoma" w:hAnsi="Tahoma" w:cs="Tahoma"/>
                <w:sz w:val="24"/>
                <w:szCs w:val="24"/>
              </w:rPr>
            </w:pPr>
            <w:r>
              <w:rPr>
                <w:rFonts w:ascii="Tahoma" w:hAnsi="Tahoma" w:cs="Tahoma"/>
                <w:sz w:val="24"/>
                <w:szCs w:val="24"/>
              </w:rPr>
              <w:t>1035,9</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4,73</w:t>
            </w:r>
          </w:p>
        </w:tc>
      </w:tr>
      <w:tr w:rsidR="00C94502" w:rsidTr="00C94502">
        <w:tc>
          <w:tcPr>
            <w:tcW w:w="4106" w:type="dxa"/>
          </w:tcPr>
          <w:p w:rsidR="00C94502" w:rsidRDefault="00C94502" w:rsidP="00332F34">
            <w:pPr>
              <w:jc w:val="both"/>
              <w:rPr>
                <w:rFonts w:ascii="Tahoma" w:hAnsi="Tahoma" w:cs="Tahoma"/>
                <w:sz w:val="24"/>
                <w:szCs w:val="24"/>
              </w:rPr>
            </w:pPr>
            <w:r>
              <w:rPr>
                <w:rFonts w:ascii="Tahoma" w:hAnsi="Tahoma" w:cs="Tahoma"/>
                <w:sz w:val="24"/>
                <w:szCs w:val="24"/>
              </w:rPr>
              <w:t>Domeniul privat al UAT Oraviţa</w:t>
            </w:r>
          </w:p>
        </w:tc>
        <w:tc>
          <w:tcPr>
            <w:tcW w:w="1559" w:type="dxa"/>
          </w:tcPr>
          <w:p w:rsidR="00C94502" w:rsidRDefault="00C94502" w:rsidP="00332F34">
            <w:pPr>
              <w:jc w:val="both"/>
              <w:rPr>
                <w:rFonts w:ascii="Tahoma" w:hAnsi="Tahoma" w:cs="Tahoma"/>
                <w:sz w:val="24"/>
                <w:szCs w:val="24"/>
              </w:rPr>
            </w:pPr>
            <w:r>
              <w:rPr>
                <w:rFonts w:ascii="Tahoma" w:hAnsi="Tahoma" w:cs="Tahoma"/>
                <w:sz w:val="24"/>
                <w:szCs w:val="24"/>
              </w:rPr>
              <w:t>849,1</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3,88</w:t>
            </w:r>
          </w:p>
        </w:tc>
        <w:tc>
          <w:tcPr>
            <w:tcW w:w="1276" w:type="dxa"/>
          </w:tcPr>
          <w:p w:rsidR="00C94502" w:rsidRDefault="00F72AD2" w:rsidP="00332F34">
            <w:pPr>
              <w:jc w:val="both"/>
              <w:rPr>
                <w:rFonts w:ascii="Tahoma" w:hAnsi="Tahoma" w:cs="Tahoma"/>
                <w:sz w:val="24"/>
                <w:szCs w:val="24"/>
              </w:rPr>
            </w:pPr>
            <w:r>
              <w:rPr>
                <w:rFonts w:ascii="Tahoma" w:hAnsi="Tahoma" w:cs="Tahoma"/>
                <w:sz w:val="24"/>
                <w:szCs w:val="24"/>
              </w:rPr>
              <w:t>3</w:t>
            </w:r>
            <w:r w:rsidR="00C94502">
              <w:rPr>
                <w:rFonts w:ascii="Tahoma" w:hAnsi="Tahoma" w:cs="Tahoma"/>
                <w:sz w:val="24"/>
                <w:szCs w:val="24"/>
              </w:rPr>
              <w:t>9</w:t>
            </w:r>
            <w:r>
              <w:rPr>
                <w:rFonts w:ascii="Tahoma" w:hAnsi="Tahoma" w:cs="Tahoma"/>
                <w:sz w:val="24"/>
                <w:szCs w:val="24"/>
              </w:rPr>
              <w:t>4</w:t>
            </w:r>
            <w:r w:rsidR="00C94502">
              <w:rPr>
                <w:rFonts w:ascii="Tahoma" w:hAnsi="Tahoma" w:cs="Tahoma"/>
                <w:sz w:val="24"/>
                <w:szCs w:val="24"/>
              </w:rPr>
              <w:t>,1</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1,80</w:t>
            </w:r>
          </w:p>
        </w:tc>
      </w:tr>
      <w:tr w:rsidR="00C94502" w:rsidTr="00C94502">
        <w:tc>
          <w:tcPr>
            <w:tcW w:w="4106" w:type="dxa"/>
          </w:tcPr>
          <w:p w:rsidR="00C94502" w:rsidRDefault="00C94502" w:rsidP="00332F34">
            <w:pPr>
              <w:jc w:val="both"/>
              <w:rPr>
                <w:rFonts w:ascii="Tahoma" w:hAnsi="Tahoma" w:cs="Tahoma"/>
                <w:sz w:val="24"/>
                <w:szCs w:val="24"/>
              </w:rPr>
            </w:pPr>
            <w:r>
              <w:rPr>
                <w:rFonts w:ascii="Tahoma" w:hAnsi="Tahoma" w:cs="Tahoma"/>
                <w:sz w:val="24"/>
                <w:szCs w:val="24"/>
              </w:rPr>
              <w:t>Domeniul public al UAT Oraviţa</w:t>
            </w:r>
          </w:p>
        </w:tc>
        <w:tc>
          <w:tcPr>
            <w:tcW w:w="1559" w:type="dxa"/>
          </w:tcPr>
          <w:p w:rsidR="00C94502" w:rsidRDefault="00C94502" w:rsidP="00332F34">
            <w:pPr>
              <w:jc w:val="both"/>
              <w:rPr>
                <w:rFonts w:ascii="Tahoma" w:hAnsi="Tahoma" w:cs="Tahoma"/>
                <w:sz w:val="24"/>
                <w:szCs w:val="24"/>
              </w:rPr>
            </w:pPr>
            <w:r>
              <w:rPr>
                <w:rFonts w:ascii="Tahoma" w:hAnsi="Tahoma" w:cs="Tahoma"/>
                <w:sz w:val="24"/>
                <w:szCs w:val="24"/>
              </w:rPr>
              <w:t>0</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0</w:t>
            </w:r>
          </w:p>
        </w:tc>
        <w:tc>
          <w:tcPr>
            <w:tcW w:w="1276" w:type="dxa"/>
          </w:tcPr>
          <w:p w:rsidR="00C94502" w:rsidRDefault="00C94502" w:rsidP="00332F34">
            <w:pPr>
              <w:jc w:val="both"/>
              <w:rPr>
                <w:rFonts w:ascii="Tahoma" w:hAnsi="Tahoma" w:cs="Tahoma"/>
                <w:sz w:val="24"/>
                <w:szCs w:val="24"/>
              </w:rPr>
            </w:pPr>
            <w:r>
              <w:rPr>
                <w:rFonts w:ascii="Tahoma" w:hAnsi="Tahoma" w:cs="Tahoma"/>
                <w:sz w:val="24"/>
                <w:szCs w:val="24"/>
              </w:rPr>
              <w:t>883,3</w:t>
            </w:r>
          </w:p>
        </w:tc>
        <w:tc>
          <w:tcPr>
            <w:tcW w:w="1134" w:type="dxa"/>
          </w:tcPr>
          <w:p w:rsidR="00C94502" w:rsidRDefault="00C94502" w:rsidP="00332F34">
            <w:pPr>
              <w:jc w:val="both"/>
              <w:rPr>
                <w:rFonts w:ascii="Tahoma" w:hAnsi="Tahoma" w:cs="Tahoma"/>
                <w:sz w:val="24"/>
                <w:szCs w:val="24"/>
              </w:rPr>
            </w:pPr>
            <w:r>
              <w:rPr>
                <w:rFonts w:ascii="Tahoma" w:hAnsi="Tahoma" w:cs="Tahoma"/>
                <w:sz w:val="24"/>
                <w:szCs w:val="24"/>
              </w:rPr>
              <w:t>4,03</w:t>
            </w:r>
          </w:p>
        </w:tc>
      </w:tr>
    </w:tbl>
    <w:p w:rsidR="00C94502" w:rsidRPr="00332F34" w:rsidRDefault="00C94502" w:rsidP="00332F34">
      <w:pPr>
        <w:jc w:val="both"/>
        <w:rPr>
          <w:rFonts w:ascii="Tahoma" w:hAnsi="Tahoma" w:cs="Tahoma"/>
          <w:sz w:val="24"/>
          <w:szCs w:val="24"/>
        </w:rPr>
      </w:pPr>
    </w:p>
    <w:p w:rsidR="008A1A08" w:rsidRDefault="008A1A08" w:rsidP="009315F3">
      <w:pPr>
        <w:pStyle w:val="ListParagraph"/>
        <w:numPr>
          <w:ilvl w:val="0"/>
          <w:numId w:val="2"/>
        </w:numPr>
        <w:jc w:val="both"/>
        <w:rPr>
          <w:rFonts w:ascii="Tahoma" w:hAnsi="Tahoma" w:cs="Tahoma"/>
          <w:b/>
          <w:sz w:val="32"/>
          <w:szCs w:val="32"/>
        </w:rPr>
      </w:pPr>
      <w:r w:rsidRPr="0030790C">
        <w:rPr>
          <w:rFonts w:ascii="Tahoma" w:hAnsi="Tahoma" w:cs="Tahoma"/>
          <w:b/>
          <w:sz w:val="32"/>
          <w:szCs w:val="32"/>
        </w:rPr>
        <w:t>CONCLUZII. MĂSURI ÎN CONTINUARE.</w:t>
      </w:r>
    </w:p>
    <w:p w:rsidR="009C4A1A" w:rsidRDefault="009C4A1A" w:rsidP="009C4A1A">
      <w:pPr>
        <w:pStyle w:val="ListParagraph"/>
        <w:numPr>
          <w:ilvl w:val="0"/>
          <w:numId w:val="6"/>
        </w:numPr>
        <w:jc w:val="both"/>
        <w:rPr>
          <w:rFonts w:ascii="Tahoma" w:hAnsi="Tahoma" w:cs="Tahoma"/>
          <w:sz w:val="24"/>
          <w:szCs w:val="24"/>
        </w:rPr>
      </w:pPr>
      <w:r>
        <w:rPr>
          <w:rFonts w:ascii="Tahoma" w:hAnsi="Tahoma" w:cs="Tahoma"/>
          <w:sz w:val="24"/>
          <w:szCs w:val="24"/>
        </w:rPr>
        <w:lastRenderedPageBreak/>
        <w:t>Înscrierea amenajării u</w:t>
      </w:r>
      <w:r w:rsidRPr="009C4A1A">
        <w:rPr>
          <w:rFonts w:ascii="Tahoma" w:hAnsi="Tahoma" w:cs="Tahoma"/>
          <w:sz w:val="24"/>
          <w:szCs w:val="24"/>
        </w:rPr>
        <w:t>rbanistic</w:t>
      </w:r>
      <w:r>
        <w:rPr>
          <w:rFonts w:ascii="Tahoma" w:hAnsi="Tahoma" w:cs="Tahoma"/>
          <w:sz w:val="24"/>
          <w:szCs w:val="24"/>
        </w:rPr>
        <w:t>e în PUG. Conform descrierilor anterioare, rezultă ca necesară extinderea intravilanului Oraşului Oraviţa, cu o suprafaţă de 1,2455 ha. Aceasta presupune lucrări cadastrale de defalcare lot în teritoriu intravilan/extravilan şi aprobarea documentaţiei PUZ prin HCL Oraviţa.</w:t>
      </w:r>
    </w:p>
    <w:p w:rsidR="009C4A1A" w:rsidRDefault="009C4A1A" w:rsidP="009C4A1A">
      <w:pPr>
        <w:pStyle w:val="ListParagraph"/>
        <w:numPr>
          <w:ilvl w:val="0"/>
          <w:numId w:val="6"/>
        </w:numPr>
        <w:jc w:val="both"/>
        <w:rPr>
          <w:rFonts w:ascii="Tahoma" w:hAnsi="Tahoma" w:cs="Tahoma"/>
          <w:sz w:val="24"/>
          <w:szCs w:val="24"/>
        </w:rPr>
      </w:pPr>
      <w:r>
        <w:rPr>
          <w:rFonts w:ascii="Tahoma" w:hAnsi="Tahoma" w:cs="Tahoma"/>
          <w:sz w:val="24"/>
          <w:szCs w:val="24"/>
        </w:rPr>
        <w:t xml:space="preserve">Categorii de intervenţii: </w:t>
      </w:r>
    </w:p>
    <w:p w:rsidR="009C4A1A" w:rsidRDefault="009C4A1A" w:rsidP="009C4A1A">
      <w:pPr>
        <w:pStyle w:val="ListParagraph"/>
        <w:numPr>
          <w:ilvl w:val="0"/>
          <w:numId w:val="7"/>
        </w:numPr>
        <w:jc w:val="both"/>
        <w:rPr>
          <w:rFonts w:ascii="Tahoma" w:hAnsi="Tahoma" w:cs="Tahoma"/>
          <w:sz w:val="24"/>
          <w:szCs w:val="24"/>
        </w:rPr>
      </w:pPr>
      <w:r>
        <w:rPr>
          <w:rFonts w:ascii="Tahoma" w:hAnsi="Tahoma" w:cs="Tahoma"/>
          <w:sz w:val="24"/>
          <w:szCs w:val="24"/>
        </w:rPr>
        <w:t>Schimbarea regimului juridic al terenurilor, cedarea spre domeniul public orăşenesc a suprafeţei de 428,3mp din domeniul privat.</w:t>
      </w:r>
    </w:p>
    <w:p w:rsidR="009C4A1A" w:rsidRDefault="009C4A1A" w:rsidP="009C4A1A">
      <w:pPr>
        <w:pStyle w:val="ListParagraph"/>
        <w:numPr>
          <w:ilvl w:val="0"/>
          <w:numId w:val="7"/>
        </w:numPr>
        <w:jc w:val="both"/>
        <w:rPr>
          <w:rFonts w:ascii="Tahoma" w:hAnsi="Tahoma" w:cs="Tahoma"/>
          <w:sz w:val="24"/>
          <w:szCs w:val="24"/>
        </w:rPr>
      </w:pPr>
      <w:r>
        <w:rPr>
          <w:rFonts w:ascii="Tahoma" w:hAnsi="Tahoma" w:cs="Tahoma"/>
          <w:sz w:val="24"/>
          <w:szCs w:val="24"/>
        </w:rPr>
        <w:t>Scoaterea din circuit agricol a suprafeţei de 5000 mp (construcţii 1200+ circulaţii 2500+pietonale 1000+ apă 200 + gospodărie locală 100).</w:t>
      </w:r>
    </w:p>
    <w:p w:rsidR="009C4A1A" w:rsidRDefault="009C4A1A" w:rsidP="009C4A1A">
      <w:pPr>
        <w:pStyle w:val="ListParagraph"/>
        <w:numPr>
          <w:ilvl w:val="0"/>
          <w:numId w:val="7"/>
        </w:numPr>
        <w:jc w:val="both"/>
        <w:rPr>
          <w:rFonts w:ascii="Tahoma" w:hAnsi="Tahoma" w:cs="Tahoma"/>
          <w:sz w:val="24"/>
          <w:szCs w:val="24"/>
        </w:rPr>
      </w:pPr>
      <w:r>
        <w:rPr>
          <w:rFonts w:ascii="Tahoma" w:hAnsi="Tahoma" w:cs="Tahoma"/>
          <w:sz w:val="24"/>
          <w:szCs w:val="24"/>
        </w:rPr>
        <w:t>Proiect şi lucrări tehnico-edilitare necesare funcţionării obiectivului</w:t>
      </w:r>
    </w:p>
    <w:p w:rsidR="009C4A1A" w:rsidRDefault="009C4A1A" w:rsidP="009C4A1A">
      <w:pPr>
        <w:pStyle w:val="ListParagraph"/>
        <w:numPr>
          <w:ilvl w:val="0"/>
          <w:numId w:val="7"/>
        </w:numPr>
        <w:jc w:val="both"/>
        <w:rPr>
          <w:rFonts w:ascii="Tahoma" w:hAnsi="Tahoma" w:cs="Tahoma"/>
          <w:sz w:val="24"/>
          <w:szCs w:val="24"/>
        </w:rPr>
      </w:pPr>
      <w:r>
        <w:rPr>
          <w:rFonts w:ascii="Tahoma" w:hAnsi="Tahoma" w:cs="Tahoma"/>
          <w:sz w:val="24"/>
          <w:szCs w:val="24"/>
        </w:rPr>
        <w:t>Modernizare intersecţie existentă De (viitoare stradă) cu DN 57.</w:t>
      </w:r>
    </w:p>
    <w:p w:rsidR="00F325CC" w:rsidRDefault="009C4A1A" w:rsidP="00F325CC">
      <w:pPr>
        <w:pStyle w:val="ListParagraph"/>
        <w:numPr>
          <w:ilvl w:val="0"/>
          <w:numId w:val="6"/>
        </w:numPr>
        <w:spacing w:after="0" w:line="240" w:lineRule="auto"/>
        <w:jc w:val="both"/>
        <w:rPr>
          <w:rFonts w:ascii="Tahoma" w:hAnsi="Tahoma" w:cs="Tahoma"/>
          <w:sz w:val="24"/>
          <w:szCs w:val="24"/>
        </w:rPr>
      </w:pPr>
      <w:r>
        <w:rPr>
          <w:rFonts w:ascii="Tahoma" w:hAnsi="Tahoma" w:cs="Tahoma"/>
          <w:sz w:val="24"/>
          <w:szCs w:val="24"/>
        </w:rPr>
        <w:t>Aprecieri ale elaboratorului PUZ</w:t>
      </w:r>
      <w:r w:rsidR="001976C4">
        <w:rPr>
          <w:rFonts w:ascii="Tahoma" w:hAnsi="Tahoma" w:cs="Tahoma"/>
          <w:sz w:val="24"/>
          <w:szCs w:val="24"/>
        </w:rPr>
        <w:t xml:space="preserve">: Din punct de vedere funcţional, </w:t>
      </w:r>
    </w:p>
    <w:p w:rsidR="00216A9E" w:rsidRDefault="001976C4" w:rsidP="00F325CC">
      <w:pPr>
        <w:spacing w:after="0" w:line="240" w:lineRule="auto"/>
        <w:jc w:val="both"/>
        <w:rPr>
          <w:rFonts w:ascii="Tahoma" w:hAnsi="Tahoma" w:cs="Tahoma"/>
          <w:sz w:val="24"/>
          <w:szCs w:val="24"/>
        </w:rPr>
      </w:pPr>
      <w:r w:rsidRPr="00F325CC">
        <w:rPr>
          <w:rFonts w:ascii="Tahoma" w:hAnsi="Tahoma" w:cs="Tahoma"/>
          <w:sz w:val="24"/>
          <w:szCs w:val="24"/>
        </w:rPr>
        <w:t xml:space="preserve">obiectivul este viabil şi nu apar conflicte cu vecinătăţiile. Din punct de vedere al dezvoltării viitoare a Oraşului Oraviţa, se poate spune că acest obiectiv nu va produce </w:t>
      </w:r>
    </w:p>
    <w:p w:rsidR="00216A9E" w:rsidRDefault="00216A9E" w:rsidP="00F325CC">
      <w:pPr>
        <w:spacing w:after="0" w:line="240" w:lineRule="auto"/>
        <w:jc w:val="both"/>
        <w:rPr>
          <w:rFonts w:ascii="Tahoma" w:hAnsi="Tahoma" w:cs="Tahoma"/>
          <w:sz w:val="24"/>
          <w:szCs w:val="24"/>
        </w:rPr>
      </w:pPr>
    </w:p>
    <w:p w:rsidR="009C4A1A" w:rsidRDefault="001976C4" w:rsidP="00F325CC">
      <w:pPr>
        <w:spacing w:after="0" w:line="240" w:lineRule="auto"/>
        <w:jc w:val="both"/>
        <w:rPr>
          <w:rFonts w:ascii="Tahoma" w:hAnsi="Tahoma" w:cs="Tahoma"/>
          <w:sz w:val="24"/>
          <w:szCs w:val="24"/>
        </w:rPr>
      </w:pPr>
      <w:r w:rsidRPr="00F325CC">
        <w:rPr>
          <w:rFonts w:ascii="Tahoma" w:hAnsi="Tahoma" w:cs="Tahoma"/>
          <w:sz w:val="24"/>
          <w:szCs w:val="24"/>
        </w:rPr>
        <w:t>modificări esenţiale in silueta spaţială. Fiind un teren cu multe impuneri de neconstruire, e puţin probabilă o dezvolatre de unitate de producţie, sau depozitare, spaţiul fiind limitat. Desfăşurarea la DN nu va avea de suferit, fiind mult retras de la bordura carosabilului, iar inserţia punctuală nu va afecta deschiderea vizuală asupra peisajului înconjurător. Din punct de vedere al impactului asupra mediului, nu există factori deranjanţi pentru mediu. Calea ferată ce străbate la dos de lot traseul Oraviţa-Răcăşdia, nu are o zonă de protecţie, cu un regulamente al zonei protejate, dar prin construcţia propusă nu se oferă un dos inestetic, deranjant vizual pe traseul căii ferate.</w:t>
      </w:r>
    </w:p>
    <w:p w:rsidR="00F325CC" w:rsidRDefault="00F325CC" w:rsidP="00F325CC">
      <w:pPr>
        <w:spacing w:after="0" w:line="240" w:lineRule="auto"/>
        <w:jc w:val="both"/>
        <w:rPr>
          <w:rFonts w:ascii="Tahoma" w:hAnsi="Tahoma" w:cs="Tahoma"/>
          <w:sz w:val="24"/>
          <w:szCs w:val="24"/>
        </w:rPr>
      </w:pPr>
    </w:p>
    <w:p w:rsidR="00F325CC" w:rsidRDefault="00F325CC" w:rsidP="00F325CC">
      <w:pPr>
        <w:spacing w:after="0" w:line="240" w:lineRule="auto"/>
        <w:jc w:val="both"/>
        <w:rPr>
          <w:rFonts w:ascii="Tahoma" w:hAnsi="Tahoma" w:cs="Tahoma"/>
          <w:sz w:val="24"/>
          <w:szCs w:val="24"/>
        </w:rPr>
      </w:pPr>
    </w:p>
    <w:p w:rsidR="00F325CC" w:rsidRDefault="00F325CC" w:rsidP="00F325CC">
      <w:pPr>
        <w:spacing w:after="0" w:line="240" w:lineRule="auto"/>
        <w:jc w:val="both"/>
        <w:rPr>
          <w:rFonts w:ascii="Tahoma" w:hAnsi="Tahoma" w:cs="Tahoma"/>
          <w:sz w:val="24"/>
          <w:szCs w:val="24"/>
        </w:rPr>
      </w:pPr>
    </w:p>
    <w:p w:rsidR="00454B37" w:rsidRDefault="00F325CC" w:rsidP="00F325CC">
      <w:pPr>
        <w:spacing w:after="0" w:line="240" w:lineRule="auto"/>
        <w:jc w:val="both"/>
        <w:rPr>
          <w:rFonts w:ascii="Tahoma" w:hAnsi="Tahoma" w:cs="Tahoma"/>
          <w:sz w:val="24"/>
          <w:szCs w:val="24"/>
        </w:rPr>
      </w:pPr>
      <w:r>
        <w:rPr>
          <w:rFonts w:ascii="Tahoma" w:hAnsi="Tahoma" w:cs="Tahoma"/>
          <w:sz w:val="24"/>
          <w:szCs w:val="24"/>
        </w:rPr>
        <w:tab/>
      </w:r>
      <w:r>
        <w:rPr>
          <w:rFonts w:ascii="Tahoma" w:hAnsi="Tahoma" w:cs="Tahoma"/>
          <w:sz w:val="24"/>
          <w:szCs w:val="24"/>
        </w:rPr>
        <w:tab/>
      </w:r>
      <w:r>
        <w:rPr>
          <w:rFonts w:ascii="Tahoma" w:hAnsi="Tahoma" w:cs="Tahoma"/>
          <w:sz w:val="24"/>
          <w:szCs w:val="24"/>
        </w:rPr>
        <w:tab/>
        <w:t>Intocmit: arh. Adina Bocicai..................</w:t>
      </w:r>
    </w:p>
    <w:p w:rsidR="00454B37" w:rsidRDefault="00454B37">
      <w:pPr>
        <w:rPr>
          <w:rFonts w:ascii="Tahoma" w:hAnsi="Tahoma" w:cs="Tahoma"/>
          <w:sz w:val="24"/>
          <w:szCs w:val="24"/>
        </w:rPr>
      </w:pPr>
      <w:r>
        <w:rPr>
          <w:rFonts w:ascii="Tahoma" w:hAnsi="Tahoma" w:cs="Tahoma"/>
          <w:sz w:val="24"/>
          <w:szCs w:val="24"/>
        </w:rPr>
        <w:br w:type="page"/>
      </w:r>
    </w:p>
    <w:p w:rsidR="00454B37" w:rsidRDefault="00454B37" w:rsidP="00454B37">
      <w:pPr>
        <w:jc w:val="both"/>
        <w:rPr>
          <w:rFonts w:ascii="Arial" w:hAnsi="Arial" w:cs="Arial"/>
          <w:b/>
        </w:rPr>
      </w:pPr>
      <w:r w:rsidRPr="000C6822">
        <w:rPr>
          <w:rFonts w:ascii="Arial" w:hAnsi="Arial" w:cs="Arial"/>
          <w:b/>
        </w:rPr>
        <w:lastRenderedPageBreak/>
        <w:t xml:space="preserve">                      </w:t>
      </w:r>
    </w:p>
    <w:p w:rsidR="00454B37" w:rsidRDefault="00454B37" w:rsidP="00454B37">
      <w:pPr>
        <w:jc w:val="both"/>
        <w:rPr>
          <w:rFonts w:ascii="Arial" w:hAnsi="Arial" w:cs="Arial"/>
          <w:b/>
        </w:rPr>
      </w:pPr>
    </w:p>
    <w:p w:rsidR="00454B37" w:rsidRPr="000C6822" w:rsidRDefault="00454B37" w:rsidP="00454B37">
      <w:pPr>
        <w:jc w:val="both"/>
        <w:rPr>
          <w:rFonts w:ascii="Arial" w:hAnsi="Arial" w:cs="Arial"/>
          <w:b/>
          <w:sz w:val="40"/>
          <w:szCs w:val="40"/>
        </w:rPr>
      </w:pPr>
      <w:r w:rsidRPr="000C6822">
        <w:rPr>
          <w:rFonts w:ascii="Arial" w:hAnsi="Arial" w:cs="Arial"/>
          <w:b/>
        </w:rPr>
        <w:t xml:space="preserve">  </w:t>
      </w:r>
      <w:r w:rsidRPr="00301483">
        <w:rPr>
          <w:rFonts w:ascii="Arial" w:hAnsi="Arial" w:cs="Arial"/>
          <w:b/>
          <w:sz w:val="40"/>
          <w:szCs w:val="40"/>
        </w:rPr>
        <w:t xml:space="preserve">REGULAMENT LOCAL DE URBANISM </w:t>
      </w:r>
      <w:r w:rsidRPr="00301483">
        <w:rPr>
          <w:rFonts w:ascii="Arial" w:hAnsi="Arial" w:cs="Arial"/>
          <w:b/>
          <w:sz w:val="40"/>
          <w:szCs w:val="40"/>
        </w:rPr>
        <w:tab/>
      </w:r>
      <w:r w:rsidRPr="00301483">
        <w:rPr>
          <w:rFonts w:ascii="Arial" w:hAnsi="Arial" w:cs="Arial"/>
          <w:b/>
          <w:sz w:val="40"/>
          <w:szCs w:val="40"/>
        </w:rPr>
        <w:tab/>
      </w:r>
      <w:r w:rsidRPr="00301483">
        <w:rPr>
          <w:rFonts w:ascii="Arial" w:hAnsi="Arial" w:cs="Arial"/>
          <w:b/>
          <w:sz w:val="40"/>
          <w:szCs w:val="40"/>
        </w:rPr>
        <w:tab/>
      </w:r>
      <w:r w:rsidRPr="00301483">
        <w:rPr>
          <w:rFonts w:ascii="Arial" w:hAnsi="Arial" w:cs="Arial"/>
          <w:b/>
          <w:sz w:val="40"/>
          <w:szCs w:val="40"/>
        </w:rPr>
        <w:tab/>
      </w:r>
      <w:r w:rsidRPr="00301483">
        <w:rPr>
          <w:rFonts w:ascii="Arial" w:hAnsi="Arial" w:cs="Arial"/>
          <w:b/>
          <w:sz w:val="40"/>
          <w:szCs w:val="40"/>
        </w:rPr>
        <w:tab/>
      </w:r>
      <w:r w:rsidRPr="00301483">
        <w:rPr>
          <w:rFonts w:ascii="Arial" w:hAnsi="Arial" w:cs="Arial"/>
          <w:b/>
          <w:sz w:val="40"/>
          <w:szCs w:val="40"/>
        </w:rPr>
        <w:tab/>
        <w:t>AFERENT PUZ</w:t>
      </w:r>
    </w:p>
    <w:p w:rsidR="00454B37" w:rsidRPr="000C6822" w:rsidRDefault="00454B37" w:rsidP="00454B37">
      <w:pPr>
        <w:jc w:val="both"/>
        <w:rPr>
          <w:rFonts w:ascii="Arial" w:hAnsi="Arial" w:cs="Arial"/>
        </w:rPr>
      </w:pPr>
    </w:p>
    <w:p w:rsidR="00454B37" w:rsidRPr="000C6822" w:rsidRDefault="00454B37" w:rsidP="00454B37">
      <w:pPr>
        <w:jc w:val="both"/>
        <w:rPr>
          <w:rFonts w:ascii="Arial" w:hAnsi="Arial" w:cs="Arial"/>
        </w:rPr>
      </w:pPr>
    </w:p>
    <w:p w:rsidR="00454B37" w:rsidRPr="000C6822" w:rsidRDefault="00454B37" w:rsidP="00454B37">
      <w:pPr>
        <w:numPr>
          <w:ilvl w:val="1"/>
          <w:numId w:val="9"/>
        </w:numPr>
        <w:tabs>
          <w:tab w:val="clear" w:pos="1620"/>
        </w:tabs>
        <w:spacing w:after="0" w:line="240" w:lineRule="auto"/>
        <w:ind w:left="360"/>
        <w:jc w:val="both"/>
        <w:rPr>
          <w:rFonts w:ascii="Arial" w:hAnsi="Arial" w:cs="Arial"/>
          <w:b/>
        </w:rPr>
      </w:pPr>
      <w:r w:rsidRPr="000C6822">
        <w:rPr>
          <w:rFonts w:ascii="Arial" w:hAnsi="Arial" w:cs="Arial"/>
          <w:b/>
        </w:rPr>
        <w:t>DISPOZIŢII GENERALE</w:t>
      </w:r>
    </w:p>
    <w:p w:rsidR="00454B37" w:rsidRPr="000C6822" w:rsidRDefault="00454B37" w:rsidP="00454B37">
      <w:pPr>
        <w:ind w:left="180"/>
        <w:jc w:val="both"/>
        <w:rPr>
          <w:rFonts w:ascii="Arial" w:hAnsi="Arial" w:cs="Arial"/>
          <w:b/>
        </w:rPr>
      </w:pPr>
    </w:p>
    <w:p w:rsidR="00454B37" w:rsidRPr="000C6822" w:rsidRDefault="00454B37" w:rsidP="00454B37">
      <w:pPr>
        <w:numPr>
          <w:ilvl w:val="0"/>
          <w:numId w:val="10"/>
        </w:numPr>
        <w:spacing w:after="0" w:line="240" w:lineRule="auto"/>
        <w:ind w:left="1260" w:hanging="360"/>
        <w:jc w:val="both"/>
        <w:rPr>
          <w:rFonts w:ascii="Arial" w:hAnsi="Arial" w:cs="Arial"/>
          <w:b/>
        </w:rPr>
      </w:pPr>
      <w:r w:rsidRPr="000C6822">
        <w:rPr>
          <w:rFonts w:ascii="Arial" w:hAnsi="Arial" w:cs="Arial"/>
          <w:b/>
        </w:rPr>
        <w:t>ROLUL RLU</w:t>
      </w:r>
    </w:p>
    <w:p w:rsidR="00454B37" w:rsidRPr="000C6822" w:rsidRDefault="00454B37" w:rsidP="00312303">
      <w:pPr>
        <w:shd w:val="clear" w:color="auto" w:fill="FFFFFF"/>
        <w:spacing w:line="360" w:lineRule="auto"/>
        <w:ind w:right="-51" w:firstLine="768"/>
        <w:jc w:val="both"/>
        <w:rPr>
          <w:rFonts w:ascii="Arial" w:hAnsi="Arial" w:cs="Arial"/>
          <w:color w:val="000000"/>
          <w:spacing w:val="9"/>
        </w:rPr>
      </w:pPr>
      <w:r w:rsidRPr="000C6822">
        <w:rPr>
          <w:rFonts w:ascii="Arial" w:hAnsi="Arial" w:cs="Arial"/>
        </w:rPr>
        <w:t>Rolul RLU aferent studiului PUZ este de a stabili cadrul legal al construcţiilor viitoare din zona analizată - de a preintâmpina discomfortul dintre zone construite şi echipamente tehnologice, utilităţi, de a limita conflictele dintre vecinătăţi. Se stabilesc condiţii minime de conformare, volumetrie, indici de ocupare, materiale de construcţie recomandate, poziţia şi modul de rezolvare a echipării edilitare pe zonă, circulaţii pietonale, carosabile, intervenţii în domeniul public, cât şi regimul juridic al</w:t>
      </w:r>
      <w:r>
        <w:rPr>
          <w:rFonts w:ascii="Arial" w:hAnsi="Arial" w:cs="Arial"/>
        </w:rPr>
        <w:t xml:space="preserve"> </w:t>
      </w:r>
      <w:r w:rsidRPr="000C6822">
        <w:rPr>
          <w:rFonts w:ascii="Arial" w:hAnsi="Arial" w:cs="Arial"/>
        </w:rPr>
        <w:t xml:space="preserve">terenurilor. </w:t>
      </w:r>
      <w:r w:rsidRPr="000C6822">
        <w:rPr>
          <w:rFonts w:ascii="Arial" w:hAnsi="Arial" w:cs="Arial"/>
          <w:color w:val="000000"/>
          <w:spacing w:val="12"/>
        </w:rPr>
        <w:t xml:space="preserve">Ele se conformează regulamentului local </w:t>
      </w:r>
      <w:r w:rsidRPr="000C6822">
        <w:rPr>
          <w:rFonts w:ascii="Arial" w:hAnsi="Arial" w:cs="Arial"/>
          <w:color w:val="000000"/>
          <w:spacing w:val="13"/>
        </w:rPr>
        <w:t xml:space="preserve">de urbanism aferent PUG aprobat, </w:t>
      </w:r>
      <w:r w:rsidRPr="000C6822">
        <w:rPr>
          <w:rFonts w:ascii="Arial" w:hAnsi="Arial" w:cs="Arial"/>
          <w:color w:val="000000"/>
          <w:spacing w:val="14"/>
        </w:rPr>
        <w:t>se suplimentează cu norme specifice pentru obiectivul</w:t>
      </w:r>
      <w:r w:rsidR="00312303">
        <w:rPr>
          <w:rFonts w:ascii="Arial" w:hAnsi="Arial" w:cs="Arial"/>
          <w:color w:val="000000"/>
          <w:spacing w:val="14"/>
        </w:rPr>
        <w:t xml:space="preserve"> </w:t>
      </w:r>
      <w:r>
        <w:rPr>
          <w:rFonts w:ascii="Arial" w:hAnsi="Arial" w:cs="Arial"/>
          <w:color w:val="000000"/>
          <w:spacing w:val="14"/>
        </w:rPr>
        <w:t>propus</w:t>
      </w:r>
      <w:r w:rsidRPr="000C6822">
        <w:rPr>
          <w:rFonts w:ascii="Arial" w:hAnsi="Arial" w:cs="Arial"/>
          <w:color w:val="000000"/>
          <w:spacing w:val="14"/>
        </w:rPr>
        <w:t>, şi</w:t>
      </w:r>
      <w:r w:rsidRPr="000C6822">
        <w:rPr>
          <w:rFonts w:ascii="Arial" w:hAnsi="Arial" w:cs="Arial"/>
          <w:color w:val="000000"/>
          <w:spacing w:val="11"/>
        </w:rPr>
        <w:t xml:space="preserve"> se vor anexa la Regulamentul PUG.</w:t>
      </w:r>
      <w:r w:rsidRPr="000C6822">
        <w:rPr>
          <w:rFonts w:ascii="Arial" w:hAnsi="Arial" w:cs="Arial"/>
          <w:b/>
          <w:color w:val="000000"/>
          <w:spacing w:val="9"/>
          <w:sz w:val="32"/>
          <w:szCs w:val="32"/>
        </w:rPr>
        <w:tab/>
      </w:r>
      <w:r w:rsidRPr="000C6822">
        <w:rPr>
          <w:rFonts w:ascii="Arial" w:hAnsi="Arial" w:cs="Arial"/>
          <w:b/>
          <w:color w:val="000000"/>
          <w:spacing w:val="9"/>
          <w:sz w:val="32"/>
          <w:szCs w:val="32"/>
        </w:rPr>
        <w:tab/>
      </w:r>
      <w:r w:rsidRPr="000C6822">
        <w:rPr>
          <w:rFonts w:ascii="Arial" w:hAnsi="Arial" w:cs="Arial"/>
          <w:b/>
          <w:color w:val="000000"/>
          <w:spacing w:val="9"/>
          <w:sz w:val="32"/>
          <w:szCs w:val="32"/>
        </w:rPr>
        <w:tab/>
      </w:r>
      <w:r w:rsidRPr="000C6822">
        <w:rPr>
          <w:rFonts w:ascii="Arial" w:hAnsi="Arial" w:cs="Arial"/>
          <w:b/>
          <w:color w:val="000000"/>
          <w:spacing w:val="9"/>
          <w:sz w:val="32"/>
          <w:szCs w:val="32"/>
        </w:rPr>
        <w:tab/>
      </w:r>
      <w:r w:rsidRPr="000C6822">
        <w:rPr>
          <w:rFonts w:ascii="Arial" w:hAnsi="Arial" w:cs="Arial"/>
          <w:b/>
          <w:color w:val="000000"/>
          <w:spacing w:val="9"/>
          <w:sz w:val="32"/>
          <w:szCs w:val="32"/>
        </w:rPr>
        <w:tab/>
      </w:r>
      <w:r w:rsidR="00312303" w:rsidRPr="00312303">
        <w:rPr>
          <w:rFonts w:ascii="Arial" w:hAnsi="Arial" w:cs="Arial"/>
          <w:b/>
          <w:color w:val="000000"/>
          <w:spacing w:val="9"/>
        </w:rPr>
        <w:t>RLU</w:t>
      </w:r>
      <w:r w:rsidRPr="000C6822">
        <w:rPr>
          <w:rFonts w:ascii="Arial" w:hAnsi="Arial" w:cs="Arial"/>
          <w:color w:val="000000"/>
          <w:spacing w:val="9"/>
        </w:rPr>
        <w:t xml:space="preserve"> se constituie în piesă de detaliere a propunerilor din planşele de PUZ, stabileşte reguli generale de construire, intervenţie în sit, echipare edilitară, rezervări cu interdicţii de construire. O dată aprobat devine piesă act de autoritate a administraţiei publice locale şi orice intervenţie se va face ţinând cont de prevederile prezente.</w:t>
      </w:r>
    </w:p>
    <w:p w:rsidR="00454B37" w:rsidRPr="000C6822" w:rsidRDefault="00454B37" w:rsidP="00454B37">
      <w:pPr>
        <w:shd w:val="clear" w:color="auto" w:fill="FFFFFF"/>
        <w:spacing w:before="100" w:line="360" w:lineRule="auto"/>
        <w:ind w:right="-51" w:firstLine="720"/>
        <w:jc w:val="both"/>
        <w:rPr>
          <w:rFonts w:ascii="Arial" w:hAnsi="Arial" w:cs="Arial"/>
          <w:color w:val="000000"/>
          <w:spacing w:val="9"/>
        </w:rPr>
      </w:pPr>
      <w:r w:rsidRPr="00312303">
        <w:rPr>
          <w:rFonts w:ascii="Arial" w:hAnsi="Arial" w:cs="Arial"/>
          <w:b/>
          <w:color w:val="000000"/>
          <w:spacing w:val="9"/>
        </w:rPr>
        <w:t>RLU</w:t>
      </w:r>
      <w:r w:rsidRPr="000C6822">
        <w:rPr>
          <w:rFonts w:ascii="Arial" w:hAnsi="Arial" w:cs="Arial"/>
          <w:color w:val="000000"/>
          <w:spacing w:val="9"/>
        </w:rPr>
        <w:t xml:space="preserve"> constituie </w:t>
      </w:r>
      <w:r w:rsidRPr="000C6822">
        <w:rPr>
          <w:rFonts w:ascii="Arial" w:hAnsi="Arial" w:cs="Arial"/>
          <w:color w:val="000000"/>
          <w:spacing w:val="9"/>
          <w:u w:val="single"/>
        </w:rPr>
        <w:t>act de autoritate</w:t>
      </w:r>
      <w:r w:rsidRPr="000C6822">
        <w:rPr>
          <w:rFonts w:ascii="Arial" w:hAnsi="Arial" w:cs="Arial"/>
          <w:color w:val="000000"/>
          <w:spacing w:val="9"/>
        </w:rPr>
        <w:t xml:space="preserve"> al administraţiei publice locale şi se aprobă de către Consiliul</w:t>
      </w:r>
      <w:r w:rsidR="00312303">
        <w:rPr>
          <w:rFonts w:ascii="Arial" w:hAnsi="Arial" w:cs="Arial"/>
          <w:color w:val="000000"/>
          <w:spacing w:val="9"/>
        </w:rPr>
        <w:t>ORAŞULUI ORAVIŢA</w:t>
      </w:r>
      <w:r w:rsidRPr="000C6822">
        <w:rPr>
          <w:rFonts w:ascii="Arial" w:hAnsi="Arial" w:cs="Arial"/>
          <w:color w:val="000000"/>
          <w:spacing w:val="9"/>
        </w:rPr>
        <w:t>, pe baza avizelor eliberate de factorii interesaţi în conformitate cu Legea 50/1991.</w:t>
      </w:r>
    </w:p>
    <w:p w:rsidR="00454B37" w:rsidRDefault="00454B37" w:rsidP="00454B37">
      <w:pPr>
        <w:shd w:val="clear" w:color="auto" w:fill="FFFFFF"/>
        <w:spacing w:before="100" w:line="360" w:lineRule="auto"/>
        <w:ind w:right="-51" w:firstLine="720"/>
        <w:jc w:val="both"/>
        <w:rPr>
          <w:rFonts w:ascii="Arial" w:hAnsi="Arial" w:cs="Arial"/>
          <w:color w:val="000000"/>
          <w:spacing w:val="9"/>
        </w:rPr>
      </w:pPr>
      <w:r w:rsidRPr="000C6822">
        <w:rPr>
          <w:rFonts w:ascii="Arial" w:hAnsi="Arial" w:cs="Arial"/>
          <w:color w:val="000000"/>
          <w:spacing w:val="9"/>
        </w:rPr>
        <w:t>Modificarea Planului Urbanistic Zonal, implicit RLU, se face numai cu respectarea filierei de avizare, aprobare pe care a urmat-o documentaţia iniţială.</w:t>
      </w:r>
    </w:p>
    <w:p w:rsidR="00454B37" w:rsidRPr="000C6822" w:rsidRDefault="00312303" w:rsidP="00312303">
      <w:pPr>
        <w:shd w:val="clear" w:color="auto" w:fill="FFFFFF"/>
        <w:spacing w:before="100" w:line="360" w:lineRule="auto"/>
        <w:ind w:right="-51" w:firstLine="720"/>
        <w:jc w:val="both"/>
        <w:rPr>
          <w:rFonts w:ascii="Arial" w:hAnsi="Arial" w:cs="Arial"/>
          <w:b/>
        </w:rPr>
      </w:pPr>
      <w:r>
        <w:rPr>
          <w:rFonts w:ascii="Arial" w:hAnsi="Arial" w:cs="Arial"/>
          <w:color w:val="000000"/>
          <w:spacing w:val="9"/>
        </w:rPr>
        <w:t>Valabilitatea PUZ şi RLU este de minim 10 ani, dacă nu apar documentaţii de ordin superior care să-l modifice.</w:t>
      </w:r>
    </w:p>
    <w:p w:rsidR="00454B37" w:rsidRPr="000C6822" w:rsidRDefault="00454B37" w:rsidP="00454B37">
      <w:pPr>
        <w:numPr>
          <w:ilvl w:val="0"/>
          <w:numId w:val="10"/>
        </w:numPr>
        <w:spacing w:after="0" w:line="240" w:lineRule="auto"/>
        <w:ind w:left="1260" w:hanging="360"/>
        <w:jc w:val="both"/>
        <w:rPr>
          <w:rFonts w:ascii="Arial" w:hAnsi="Arial" w:cs="Arial"/>
          <w:b/>
        </w:rPr>
      </w:pPr>
      <w:r w:rsidRPr="000C6822">
        <w:rPr>
          <w:rFonts w:ascii="Arial" w:hAnsi="Arial" w:cs="Arial"/>
          <w:b/>
        </w:rPr>
        <w:t>DOMENIU DE APLICARE</w:t>
      </w:r>
    </w:p>
    <w:p w:rsidR="00454B37" w:rsidRPr="000C6822" w:rsidRDefault="00454B37" w:rsidP="00454B37">
      <w:pPr>
        <w:ind w:left="900"/>
        <w:jc w:val="both"/>
        <w:rPr>
          <w:rFonts w:ascii="Arial" w:hAnsi="Arial" w:cs="Arial"/>
          <w:b/>
        </w:rPr>
      </w:pPr>
    </w:p>
    <w:p w:rsidR="00454B37" w:rsidRPr="000C6822" w:rsidRDefault="00454B37" w:rsidP="00454B37">
      <w:pPr>
        <w:ind w:firstLine="720"/>
        <w:jc w:val="both"/>
        <w:rPr>
          <w:rFonts w:ascii="Arial" w:hAnsi="Arial" w:cs="Arial"/>
        </w:rPr>
      </w:pPr>
      <w:r w:rsidRPr="000C6822">
        <w:rPr>
          <w:rFonts w:ascii="Arial" w:hAnsi="Arial" w:cs="Arial"/>
        </w:rPr>
        <w:t>RLU aferent studiului PUZ se aplică pentru acţiunile de implementare ale obiectivelor specificate prin prezentul PUZ. Se fac referiri la terenuri din domeniul public, direct implicate, sau la trasee de echipare edilitară zonală,  se elaborează condiţii obligatorii pe terenurile</w:t>
      </w:r>
      <w:r w:rsidR="00312303">
        <w:rPr>
          <w:rFonts w:ascii="Arial" w:hAnsi="Arial" w:cs="Arial"/>
        </w:rPr>
        <w:t xml:space="preserve"> implicate</w:t>
      </w:r>
      <w:r w:rsidRPr="000C6822">
        <w:rPr>
          <w:rFonts w:ascii="Arial" w:hAnsi="Arial" w:cs="Arial"/>
        </w:rPr>
        <w:t>.</w:t>
      </w:r>
    </w:p>
    <w:p w:rsidR="00312303" w:rsidRDefault="00312303" w:rsidP="00454B37">
      <w:pPr>
        <w:ind w:firstLine="720"/>
        <w:jc w:val="both"/>
        <w:rPr>
          <w:rFonts w:ascii="Arial" w:hAnsi="Arial" w:cs="Arial"/>
        </w:rPr>
      </w:pPr>
    </w:p>
    <w:p w:rsidR="00454B37" w:rsidRDefault="00454B37" w:rsidP="00454B37">
      <w:pPr>
        <w:ind w:firstLine="720"/>
        <w:jc w:val="both"/>
        <w:rPr>
          <w:rFonts w:ascii="Arial" w:hAnsi="Arial" w:cs="Arial"/>
        </w:rPr>
      </w:pPr>
      <w:r w:rsidRPr="000C6822">
        <w:rPr>
          <w:rFonts w:ascii="Arial" w:hAnsi="Arial" w:cs="Arial"/>
        </w:rPr>
        <w:t xml:space="preserve">Acest PUZ se aplică pe teren din domeniul privat al persoanelor </w:t>
      </w:r>
      <w:r>
        <w:rPr>
          <w:rFonts w:ascii="Arial" w:hAnsi="Arial" w:cs="Arial"/>
        </w:rPr>
        <w:t>fizice</w:t>
      </w:r>
      <w:r w:rsidRPr="000C6822">
        <w:rPr>
          <w:rFonts w:ascii="Arial" w:hAnsi="Arial" w:cs="Arial"/>
        </w:rPr>
        <w:t xml:space="preserve"> şi  se prevăd lucrări de obi</w:t>
      </w:r>
      <w:r>
        <w:rPr>
          <w:rFonts w:ascii="Arial" w:hAnsi="Arial" w:cs="Arial"/>
        </w:rPr>
        <w:t>e</w:t>
      </w:r>
      <w:r w:rsidRPr="000C6822">
        <w:rPr>
          <w:rFonts w:ascii="Arial" w:hAnsi="Arial" w:cs="Arial"/>
        </w:rPr>
        <w:t xml:space="preserve">ctive publice în raza afectată. Suprafaţa analizată este cuprinsă pe un </w:t>
      </w:r>
      <w:r>
        <w:rPr>
          <w:rFonts w:ascii="Arial" w:hAnsi="Arial" w:cs="Arial"/>
        </w:rPr>
        <w:t xml:space="preserve">nr. CF </w:t>
      </w:r>
      <w:r w:rsidR="00312303">
        <w:rPr>
          <w:rFonts w:ascii="Arial" w:hAnsi="Arial" w:cs="Arial"/>
        </w:rPr>
        <w:t>33932 Oraviţa,</w:t>
      </w:r>
      <w:r w:rsidRPr="000C6822">
        <w:rPr>
          <w:rFonts w:ascii="Arial" w:hAnsi="Arial" w:cs="Arial"/>
        </w:rPr>
        <w:t xml:space="preserve"> </w:t>
      </w:r>
      <w:r w:rsidR="00312303">
        <w:rPr>
          <w:rFonts w:ascii="Arial" w:hAnsi="Arial" w:cs="Arial"/>
        </w:rPr>
        <w:t>extravilan-tarla 1 cad 296, suplimentată de circulaţii limitrofe lotului</w:t>
      </w:r>
      <w:r>
        <w:rPr>
          <w:rFonts w:ascii="Arial" w:hAnsi="Arial" w:cs="Arial"/>
        </w:rPr>
        <w:t>.</w:t>
      </w:r>
    </w:p>
    <w:p w:rsidR="00454B37" w:rsidRPr="000C6822" w:rsidRDefault="00312303" w:rsidP="00454B37">
      <w:pPr>
        <w:ind w:firstLine="720"/>
        <w:jc w:val="both"/>
        <w:rPr>
          <w:rFonts w:ascii="Arial" w:hAnsi="Arial" w:cs="Arial"/>
        </w:rPr>
      </w:pPr>
      <w:r>
        <w:rPr>
          <w:rFonts w:ascii="Arial" w:hAnsi="Arial" w:cs="Arial"/>
        </w:rPr>
        <w:t>Extinderea de intravilan se propune pe 60% din lotul aflat în domeniul privat, iar restul de 40% se menţine ca teren agricol</w:t>
      </w:r>
      <w:r w:rsidR="00454B37">
        <w:rPr>
          <w:rFonts w:ascii="Arial" w:hAnsi="Arial" w:cs="Arial"/>
        </w:rPr>
        <w:t>.</w:t>
      </w:r>
    </w:p>
    <w:p w:rsidR="00454B37" w:rsidRPr="000C6822" w:rsidRDefault="00454B37" w:rsidP="00454B37">
      <w:pPr>
        <w:ind w:firstLine="720"/>
        <w:jc w:val="both"/>
        <w:rPr>
          <w:rFonts w:ascii="Arial" w:hAnsi="Arial" w:cs="Arial"/>
        </w:rPr>
      </w:pPr>
    </w:p>
    <w:p w:rsidR="00454B37" w:rsidRPr="000C6822" w:rsidRDefault="00454B37" w:rsidP="00454B37">
      <w:pPr>
        <w:numPr>
          <w:ilvl w:val="1"/>
          <w:numId w:val="9"/>
        </w:numPr>
        <w:tabs>
          <w:tab w:val="clear" w:pos="1620"/>
        </w:tabs>
        <w:spacing w:after="0" w:line="240" w:lineRule="auto"/>
        <w:ind w:left="360"/>
        <w:jc w:val="both"/>
        <w:rPr>
          <w:rFonts w:ascii="Arial" w:hAnsi="Arial" w:cs="Arial"/>
          <w:b/>
        </w:rPr>
      </w:pPr>
      <w:r w:rsidRPr="000C6822">
        <w:rPr>
          <w:rFonts w:ascii="Arial" w:hAnsi="Arial" w:cs="Arial"/>
          <w:b/>
        </w:rPr>
        <w:t>REGULI DE BAZĂ PRIVIND MODUL DE OCUPARE AL TERENURILOR</w:t>
      </w:r>
    </w:p>
    <w:p w:rsidR="00454B37" w:rsidRPr="000C6822" w:rsidRDefault="00454B37" w:rsidP="00454B37">
      <w:pPr>
        <w:ind w:left="180"/>
        <w:jc w:val="both"/>
        <w:rPr>
          <w:rFonts w:ascii="Arial" w:hAnsi="Arial" w:cs="Arial"/>
          <w:b/>
        </w:rPr>
      </w:pPr>
    </w:p>
    <w:p w:rsidR="00454B37" w:rsidRPr="000C6822" w:rsidRDefault="00454B37" w:rsidP="00454B37">
      <w:pPr>
        <w:numPr>
          <w:ilvl w:val="2"/>
          <w:numId w:val="9"/>
        </w:numPr>
        <w:tabs>
          <w:tab w:val="clear" w:pos="2520"/>
        </w:tabs>
        <w:spacing w:after="0" w:line="240" w:lineRule="auto"/>
        <w:ind w:left="540"/>
        <w:jc w:val="both"/>
        <w:rPr>
          <w:rFonts w:ascii="Arial" w:hAnsi="Arial" w:cs="Arial"/>
          <w:b/>
        </w:rPr>
      </w:pPr>
      <w:r w:rsidRPr="000C6822">
        <w:rPr>
          <w:rFonts w:ascii="Arial" w:hAnsi="Arial" w:cs="Arial"/>
          <w:b/>
        </w:rPr>
        <w:t>REGULI CU PRIVIRE LA PĂSTRAREA INTEGRITĂŢII MEDIULUI ŞI PROTEJAREA PATRIMONIULUI NATURAL ŞI CONSTRUIT</w:t>
      </w:r>
    </w:p>
    <w:p w:rsidR="00454B37" w:rsidRPr="000C6822" w:rsidRDefault="00454B37" w:rsidP="00454B37">
      <w:pPr>
        <w:tabs>
          <w:tab w:val="num" w:pos="1260"/>
        </w:tabs>
        <w:ind w:left="180"/>
        <w:jc w:val="both"/>
        <w:rPr>
          <w:rFonts w:ascii="Arial" w:hAnsi="Arial" w:cs="Arial"/>
          <w:b/>
        </w:rPr>
      </w:pPr>
    </w:p>
    <w:p w:rsidR="00454B37" w:rsidRPr="000C6822" w:rsidRDefault="00454B37" w:rsidP="00454B37">
      <w:pPr>
        <w:ind w:firstLine="720"/>
        <w:jc w:val="both"/>
        <w:rPr>
          <w:rFonts w:ascii="Arial" w:hAnsi="Arial" w:cs="Arial"/>
        </w:rPr>
      </w:pPr>
      <w:r w:rsidRPr="000C6822">
        <w:rPr>
          <w:rFonts w:ascii="Arial" w:hAnsi="Arial" w:cs="Arial"/>
          <w:color w:val="000000"/>
          <w:spacing w:val="3"/>
        </w:rPr>
        <w:t xml:space="preserve">Nu există zone cu valoare peisageră, sau zone naturale protejate, pe </w:t>
      </w:r>
      <w:r>
        <w:rPr>
          <w:rFonts w:ascii="Arial" w:hAnsi="Arial" w:cs="Arial"/>
          <w:color w:val="000000"/>
          <w:spacing w:val="3"/>
        </w:rPr>
        <w:t xml:space="preserve">toate terenurile </w:t>
      </w:r>
      <w:r w:rsidRPr="000C6822">
        <w:rPr>
          <w:rFonts w:ascii="Arial" w:hAnsi="Arial" w:cs="Arial"/>
          <w:color w:val="000000"/>
          <w:spacing w:val="3"/>
        </w:rPr>
        <w:t xml:space="preserve">de dezvoltare propuse. </w:t>
      </w:r>
    </w:p>
    <w:p w:rsidR="00454B37" w:rsidRDefault="00454B37" w:rsidP="00454B37">
      <w:pPr>
        <w:shd w:val="clear" w:color="auto" w:fill="FFFFFF"/>
        <w:spacing w:line="254" w:lineRule="exact"/>
        <w:ind w:firstLine="567"/>
        <w:jc w:val="both"/>
        <w:rPr>
          <w:rFonts w:ascii="Arial" w:hAnsi="Arial" w:cs="Arial"/>
          <w:iCs/>
          <w:color w:val="000000"/>
          <w:spacing w:val="2"/>
        </w:rPr>
      </w:pPr>
      <w:r w:rsidRPr="000C6822">
        <w:rPr>
          <w:rFonts w:ascii="Arial" w:hAnsi="Arial" w:cs="Arial"/>
          <w:iCs/>
          <w:color w:val="000000"/>
          <w:spacing w:val="2"/>
        </w:rPr>
        <w:t xml:space="preserve">Funcţiunea propusă poate </w:t>
      </w:r>
      <w:r>
        <w:rPr>
          <w:rFonts w:ascii="Arial" w:hAnsi="Arial" w:cs="Arial"/>
          <w:iCs/>
          <w:color w:val="000000"/>
          <w:spacing w:val="2"/>
        </w:rPr>
        <w:t>preze</w:t>
      </w:r>
      <w:r w:rsidRPr="000C6822">
        <w:rPr>
          <w:rFonts w:ascii="Arial" w:hAnsi="Arial" w:cs="Arial"/>
          <w:iCs/>
          <w:color w:val="000000"/>
          <w:spacing w:val="2"/>
        </w:rPr>
        <w:t>nta riscuri</w:t>
      </w:r>
      <w:r>
        <w:rPr>
          <w:rFonts w:ascii="Arial" w:hAnsi="Arial" w:cs="Arial"/>
          <w:iCs/>
          <w:color w:val="000000"/>
          <w:spacing w:val="2"/>
        </w:rPr>
        <w:t xml:space="preserve"> de incendiu</w:t>
      </w:r>
      <w:r w:rsidRPr="000C6822">
        <w:rPr>
          <w:rFonts w:ascii="Arial" w:hAnsi="Arial" w:cs="Arial"/>
          <w:iCs/>
          <w:color w:val="000000"/>
          <w:spacing w:val="2"/>
        </w:rPr>
        <w:t xml:space="preserve">, </w:t>
      </w:r>
      <w:r w:rsidR="00312303">
        <w:rPr>
          <w:rFonts w:ascii="Arial" w:hAnsi="Arial" w:cs="Arial"/>
          <w:iCs/>
          <w:color w:val="000000"/>
          <w:spacing w:val="2"/>
        </w:rPr>
        <w:t xml:space="preserve">sau sursă de zgomot, </w:t>
      </w:r>
      <w:r w:rsidRPr="000C6822">
        <w:rPr>
          <w:rFonts w:ascii="Arial" w:hAnsi="Arial" w:cs="Arial"/>
          <w:iCs/>
          <w:color w:val="000000"/>
          <w:spacing w:val="2"/>
        </w:rPr>
        <w:t>ca at</w:t>
      </w:r>
      <w:r>
        <w:rPr>
          <w:rFonts w:ascii="Arial" w:hAnsi="Arial" w:cs="Arial"/>
          <w:iCs/>
          <w:color w:val="000000"/>
          <w:spacing w:val="2"/>
        </w:rPr>
        <w:t>a</w:t>
      </w:r>
      <w:r w:rsidRPr="000C6822">
        <w:rPr>
          <w:rFonts w:ascii="Arial" w:hAnsi="Arial" w:cs="Arial"/>
          <w:iCs/>
          <w:color w:val="000000"/>
          <w:spacing w:val="2"/>
        </w:rPr>
        <w:t>re se propune la limita intravilanului</w:t>
      </w:r>
      <w:r>
        <w:rPr>
          <w:rFonts w:ascii="Arial" w:hAnsi="Arial" w:cs="Arial"/>
          <w:iCs/>
          <w:color w:val="000000"/>
          <w:spacing w:val="2"/>
        </w:rPr>
        <w:t>, cu distanţă de gardă faţă de obiective din vecinătate</w:t>
      </w:r>
      <w:r w:rsidR="00312303">
        <w:rPr>
          <w:rFonts w:ascii="Arial" w:hAnsi="Arial" w:cs="Arial"/>
          <w:iCs/>
          <w:color w:val="000000"/>
          <w:spacing w:val="2"/>
        </w:rPr>
        <w:t xml:space="preserve"> existente sau viitoare</w:t>
      </w:r>
      <w:r w:rsidRPr="000C6822">
        <w:rPr>
          <w:rFonts w:ascii="Arial" w:hAnsi="Arial" w:cs="Arial"/>
          <w:iCs/>
          <w:color w:val="000000"/>
          <w:spacing w:val="2"/>
        </w:rPr>
        <w:t xml:space="preserve">. </w:t>
      </w:r>
    </w:p>
    <w:p w:rsidR="00454B37" w:rsidRPr="000C6822" w:rsidRDefault="00454B37" w:rsidP="00454B37">
      <w:pPr>
        <w:shd w:val="clear" w:color="auto" w:fill="FFFFFF"/>
        <w:spacing w:line="254" w:lineRule="exact"/>
        <w:ind w:firstLine="567"/>
        <w:jc w:val="both"/>
        <w:rPr>
          <w:rFonts w:ascii="Arial" w:hAnsi="Arial" w:cs="Arial"/>
          <w:iCs/>
          <w:color w:val="000000"/>
          <w:spacing w:val="2"/>
        </w:rPr>
      </w:pPr>
      <w:r w:rsidRPr="000C6822">
        <w:rPr>
          <w:rFonts w:ascii="Arial" w:hAnsi="Arial" w:cs="Arial"/>
          <w:iCs/>
          <w:color w:val="000000"/>
          <w:spacing w:val="2"/>
        </w:rPr>
        <w:t xml:space="preserve">Se asigură echiparea edilitară în sistem </w:t>
      </w:r>
      <w:r w:rsidR="00312303">
        <w:rPr>
          <w:rFonts w:ascii="Arial" w:hAnsi="Arial" w:cs="Arial"/>
          <w:iCs/>
          <w:color w:val="000000"/>
          <w:spacing w:val="2"/>
        </w:rPr>
        <w:t>individual, cu excepţia energieie electrice</w:t>
      </w:r>
      <w:r w:rsidRPr="000C6822">
        <w:rPr>
          <w:rFonts w:ascii="Arial" w:hAnsi="Arial" w:cs="Arial"/>
          <w:iCs/>
          <w:color w:val="000000"/>
          <w:spacing w:val="2"/>
        </w:rPr>
        <w:t>.</w:t>
      </w:r>
    </w:p>
    <w:p w:rsidR="00454B37" w:rsidRPr="000C6822" w:rsidRDefault="00454B37" w:rsidP="00454B37">
      <w:pPr>
        <w:shd w:val="clear" w:color="auto" w:fill="FFFFFF"/>
        <w:spacing w:line="254" w:lineRule="exact"/>
        <w:ind w:firstLine="567"/>
        <w:jc w:val="both"/>
        <w:rPr>
          <w:rFonts w:ascii="Arial" w:hAnsi="Arial" w:cs="Arial"/>
          <w:iCs/>
          <w:color w:val="000000"/>
          <w:spacing w:val="2"/>
        </w:rPr>
      </w:pPr>
      <w:r w:rsidRPr="000C6822">
        <w:rPr>
          <w:rFonts w:ascii="Arial" w:hAnsi="Arial" w:cs="Arial"/>
          <w:iCs/>
          <w:color w:val="000000"/>
          <w:spacing w:val="2"/>
        </w:rPr>
        <w:t xml:space="preserve">În cazul unor funcţiuni </w:t>
      </w:r>
      <w:r>
        <w:rPr>
          <w:rFonts w:ascii="Arial" w:hAnsi="Arial" w:cs="Arial"/>
          <w:iCs/>
          <w:color w:val="000000"/>
          <w:spacing w:val="2"/>
        </w:rPr>
        <w:t xml:space="preserve">care prezintă riscuri </w:t>
      </w:r>
      <w:r w:rsidRPr="000C6822">
        <w:rPr>
          <w:rFonts w:ascii="Arial" w:hAnsi="Arial" w:cs="Arial"/>
          <w:iCs/>
          <w:color w:val="000000"/>
          <w:spacing w:val="2"/>
        </w:rPr>
        <w:t>se impune asigurarea unui circuit de apă</w:t>
      </w:r>
      <w:r>
        <w:rPr>
          <w:rFonts w:ascii="Arial" w:hAnsi="Arial" w:cs="Arial"/>
          <w:iCs/>
          <w:color w:val="000000"/>
          <w:spacing w:val="2"/>
        </w:rPr>
        <w:t xml:space="preserve"> de incendiu</w:t>
      </w:r>
      <w:r w:rsidRPr="000C6822">
        <w:rPr>
          <w:rFonts w:ascii="Arial" w:hAnsi="Arial" w:cs="Arial"/>
          <w:iCs/>
          <w:color w:val="000000"/>
          <w:spacing w:val="2"/>
        </w:rPr>
        <w:t>, c</w:t>
      </w:r>
      <w:r>
        <w:rPr>
          <w:rFonts w:ascii="Arial" w:hAnsi="Arial" w:cs="Arial"/>
          <w:iCs/>
          <w:color w:val="000000"/>
          <w:spacing w:val="2"/>
        </w:rPr>
        <w:t>â</w:t>
      </w:r>
      <w:r w:rsidRPr="000C6822">
        <w:rPr>
          <w:rFonts w:ascii="Arial" w:hAnsi="Arial" w:cs="Arial"/>
          <w:iCs/>
          <w:color w:val="000000"/>
          <w:spacing w:val="2"/>
        </w:rPr>
        <w:t xml:space="preserve">t şi un separator de </w:t>
      </w:r>
      <w:r>
        <w:rPr>
          <w:rFonts w:ascii="Arial" w:hAnsi="Arial" w:cs="Arial"/>
          <w:iCs/>
          <w:color w:val="000000"/>
          <w:spacing w:val="2"/>
        </w:rPr>
        <w:t>grăsimi</w:t>
      </w:r>
      <w:r w:rsidR="00312303">
        <w:rPr>
          <w:rFonts w:ascii="Arial" w:hAnsi="Arial" w:cs="Arial"/>
          <w:iCs/>
          <w:color w:val="000000"/>
          <w:spacing w:val="2"/>
        </w:rPr>
        <w:t>, hidrocarburi,</w:t>
      </w:r>
      <w:r w:rsidRPr="000C6822">
        <w:rPr>
          <w:rFonts w:ascii="Arial" w:hAnsi="Arial" w:cs="Arial"/>
          <w:iCs/>
          <w:color w:val="000000"/>
          <w:spacing w:val="2"/>
        </w:rPr>
        <w:t xml:space="preserve"> pe traseul de colectare a apelor uzate,</w:t>
      </w:r>
      <w:r w:rsidR="00312303">
        <w:rPr>
          <w:rFonts w:ascii="Arial" w:hAnsi="Arial" w:cs="Arial"/>
          <w:iCs/>
          <w:color w:val="000000"/>
          <w:spacing w:val="2"/>
        </w:rPr>
        <w:t xml:space="preserve"> sau pluviale,</w:t>
      </w:r>
      <w:r w:rsidRPr="000C6822">
        <w:rPr>
          <w:rFonts w:ascii="Arial" w:hAnsi="Arial" w:cs="Arial"/>
          <w:iCs/>
          <w:color w:val="000000"/>
          <w:spacing w:val="2"/>
        </w:rPr>
        <w:t xml:space="preserve"> înainte de intrarea în reţeaua</w:t>
      </w:r>
      <w:r>
        <w:rPr>
          <w:rFonts w:ascii="Arial" w:hAnsi="Arial" w:cs="Arial"/>
          <w:iCs/>
          <w:color w:val="000000"/>
          <w:spacing w:val="2"/>
        </w:rPr>
        <w:t xml:space="preserve"> urbană</w:t>
      </w:r>
      <w:r w:rsidRPr="000C6822">
        <w:rPr>
          <w:rFonts w:ascii="Arial" w:hAnsi="Arial" w:cs="Arial"/>
          <w:iCs/>
          <w:color w:val="000000"/>
          <w:spacing w:val="2"/>
        </w:rPr>
        <w:t>.</w:t>
      </w:r>
    </w:p>
    <w:p w:rsidR="00454B37" w:rsidRPr="000C6822" w:rsidRDefault="00454B37" w:rsidP="00454B37">
      <w:pPr>
        <w:tabs>
          <w:tab w:val="num" w:pos="540"/>
        </w:tabs>
        <w:ind w:left="540" w:right="-900" w:hanging="360"/>
        <w:jc w:val="both"/>
        <w:rPr>
          <w:rFonts w:ascii="Arial" w:hAnsi="Arial" w:cs="Arial"/>
        </w:rPr>
      </w:pPr>
    </w:p>
    <w:p w:rsidR="00454B37" w:rsidRPr="000C6822" w:rsidRDefault="00454B37" w:rsidP="00454B37">
      <w:pPr>
        <w:numPr>
          <w:ilvl w:val="2"/>
          <w:numId w:val="9"/>
        </w:numPr>
        <w:tabs>
          <w:tab w:val="clear" w:pos="2520"/>
        </w:tabs>
        <w:spacing w:after="0" w:line="240" w:lineRule="auto"/>
        <w:ind w:left="540"/>
        <w:jc w:val="both"/>
        <w:rPr>
          <w:rFonts w:ascii="Arial" w:hAnsi="Arial" w:cs="Arial"/>
          <w:b/>
        </w:rPr>
      </w:pPr>
      <w:r w:rsidRPr="000C6822">
        <w:rPr>
          <w:rFonts w:ascii="Arial" w:hAnsi="Arial" w:cs="Arial"/>
          <w:b/>
        </w:rPr>
        <w:t>REGULI PRIVIND LOTURI, CONSTRUCŢII</w:t>
      </w:r>
    </w:p>
    <w:p w:rsidR="00454B37" w:rsidRPr="000C6822" w:rsidRDefault="00454B37" w:rsidP="00454B37">
      <w:pPr>
        <w:tabs>
          <w:tab w:val="num" w:pos="1980"/>
        </w:tabs>
        <w:ind w:left="180"/>
        <w:jc w:val="both"/>
        <w:rPr>
          <w:rFonts w:ascii="Arial" w:hAnsi="Arial" w:cs="Arial"/>
        </w:rPr>
      </w:pPr>
      <w:r w:rsidRPr="000C6822">
        <w:rPr>
          <w:rFonts w:ascii="Arial" w:hAnsi="Arial" w:cs="Arial"/>
        </w:rPr>
        <w:t xml:space="preserve">         </w:t>
      </w:r>
    </w:p>
    <w:p w:rsidR="00454B37" w:rsidRPr="000C6822" w:rsidRDefault="00454B37" w:rsidP="00454B37">
      <w:pPr>
        <w:tabs>
          <w:tab w:val="num" w:pos="1980"/>
        </w:tabs>
        <w:ind w:left="180"/>
        <w:jc w:val="both"/>
        <w:rPr>
          <w:rFonts w:ascii="Arial" w:hAnsi="Arial" w:cs="Arial"/>
        </w:rPr>
      </w:pPr>
      <w:r w:rsidRPr="000C6822">
        <w:rPr>
          <w:rFonts w:ascii="Arial" w:hAnsi="Arial" w:cs="Arial"/>
        </w:rPr>
        <w:t>TIPUL DE FUNCŢIUNI ADMISE:</w:t>
      </w:r>
    </w:p>
    <w:p w:rsidR="00312303" w:rsidRDefault="00454B37" w:rsidP="00454B37">
      <w:pPr>
        <w:numPr>
          <w:ilvl w:val="1"/>
          <w:numId w:val="8"/>
        </w:numPr>
        <w:spacing w:after="0" w:line="240" w:lineRule="auto"/>
        <w:jc w:val="both"/>
        <w:rPr>
          <w:rFonts w:ascii="Arial" w:hAnsi="Arial" w:cs="Arial"/>
        </w:rPr>
      </w:pPr>
      <w:r w:rsidRPr="004B199E">
        <w:rPr>
          <w:rFonts w:ascii="Arial" w:hAnsi="Arial" w:cs="Arial"/>
          <w:u w:val="single"/>
        </w:rPr>
        <w:t>Sală de evenimente</w:t>
      </w:r>
      <w:r>
        <w:rPr>
          <w:rFonts w:ascii="Arial" w:hAnsi="Arial" w:cs="Arial"/>
        </w:rPr>
        <w:t xml:space="preserve"> care poate cumula un număr de maxim 300 persaone, funcţiune sezonieră, ocazională. Poate fi completată cu alimentaţie publică, conferinţe, expoziţii, târguri tematice de mică amploare</w:t>
      </w:r>
    </w:p>
    <w:p w:rsidR="00312303" w:rsidRDefault="00312303" w:rsidP="00454B37">
      <w:pPr>
        <w:numPr>
          <w:ilvl w:val="1"/>
          <w:numId w:val="8"/>
        </w:numPr>
        <w:spacing w:after="0" w:line="240" w:lineRule="auto"/>
        <w:jc w:val="both"/>
        <w:rPr>
          <w:rFonts w:ascii="Arial" w:hAnsi="Arial" w:cs="Arial"/>
        </w:rPr>
      </w:pPr>
      <w:r w:rsidRPr="004B199E">
        <w:rPr>
          <w:rFonts w:ascii="Arial" w:hAnsi="Arial" w:cs="Arial"/>
          <w:u w:val="single"/>
        </w:rPr>
        <w:t>Cazare</w:t>
      </w:r>
      <w:r>
        <w:rPr>
          <w:rFonts w:ascii="Arial" w:hAnsi="Arial" w:cs="Arial"/>
        </w:rPr>
        <w:t xml:space="preserve"> pentru participanţii la evenimente (6 camere a 2 paturi)</w:t>
      </w:r>
    </w:p>
    <w:p w:rsidR="00454B37" w:rsidRPr="000C6822" w:rsidRDefault="00454B37" w:rsidP="00454B37">
      <w:pPr>
        <w:numPr>
          <w:ilvl w:val="1"/>
          <w:numId w:val="8"/>
        </w:numPr>
        <w:spacing w:after="0" w:line="240" w:lineRule="auto"/>
        <w:jc w:val="both"/>
        <w:rPr>
          <w:rFonts w:ascii="Arial" w:hAnsi="Arial" w:cs="Arial"/>
        </w:rPr>
      </w:pPr>
      <w:r w:rsidRPr="000C6822">
        <w:rPr>
          <w:rFonts w:ascii="Arial" w:hAnsi="Arial" w:cs="Arial"/>
        </w:rPr>
        <w:t xml:space="preserve">spaţii anexă necesare funcţionării- </w:t>
      </w:r>
      <w:r>
        <w:rPr>
          <w:rFonts w:ascii="Arial" w:hAnsi="Arial" w:cs="Arial"/>
        </w:rPr>
        <w:t>bucătărie şi anexele acesteia</w:t>
      </w:r>
      <w:r w:rsidRPr="000C6822">
        <w:rPr>
          <w:rFonts w:ascii="Arial" w:hAnsi="Arial" w:cs="Arial"/>
        </w:rPr>
        <w:t>,</w:t>
      </w:r>
      <w:r>
        <w:rPr>
          <w:rFonts w:ascii="Arial" w:hAnsi="Arial" w:cs="Arial"/>
        </w:rPr>
        <w:t xml:space="preserve"> vestiar şi zona pentru</w:t>
      </w:r>
      <w:r w:rsidRPr="000C6822">
        <w:rPr>
          <w:rFonts w:ascii="Arial" w:hAnsi="Arial" w:cs="Arial"/>
        </w:rPr>
        <w:t xml:space="preserve"> igiena personalului</w:t>
      </w:r>
      <w:r>
        <w:rPr>
          <w:rFonts w:ascii="Arial" w:hAnsi="Arial" w:cs="Arial"/>
        </w:rPr>
        <w:t>, grup sanitar pentru public</w:t>
      </w:r>
      <w:r w:rsidR="00312303">
        <w:rPr>
          <w:rFonts w:ascii="Arial" w:hAnsi="Arial" w:cs="Arial"/>
        </w:rPr>
        <w:t>,</w:t>
      </w:r>
    </w:p>
    <w:p w:rsidR="00454B37" w:rsidRPr="000C6822" w:rsidRDefault="004B199E" w:rsidP="00454B37">
      <w:pPr>
        <w:numPr>
          <w:ilvl w:val="1"/>
          <w:numId w:val="8"/>
        </w:numPr>
        <w:spacing w:after="0" w:line="240" w:lineRule="auto"/>
        <w:jc w:val="both"/>
        <w:rPr>
          <w:rFonts w:ascii="Arial" w:hAnsi="Arial" w:cs="Arial"/>
        </w:rPr>
      </w:pPr>
      <w:r>
        <w:rPr>
          <w:rFonts w:ascii="Arial" w:hAnsi="Arial" w:cs="Arial"/>
        </w:rPr>
        <w:t>C</w:t>
      </w:r>
      <w:r w:rsidR="00454B37" w:rsidRPr="000C6822">
        <w:rPr>
          <w:rFonts w:ascii="Arial" w:hAnsi="Arial" w:cs="Arial"/>
        </w:rPr>
        <w:t>onstrucţii şi amenajări utilitare</w:t>
      </w:r>
    </w:p>
    <w:p w:rsidR="00454B37" w:rsidRDefault="00454B37" w:rsidP="00454B37">
      <w:pPr>
        <w:numPr>
          <w:ilvl w:val="1"/>
          <w:numId w:val="8"/>
        </w:numPr>
        <w:spacing w:after="0" w:line="240" w:lineRule="auto"/>
        <w:jc w:val="both"/>
        <w:rPr>
          <w:rFonts w:ascii="Arial" w:hAnsi="Arial" w:cs="Arial"/>
        </w:rPr>
      </w:pPr>
      <w:r w:rsidRPr="000C6822">
        <w:rPr>
          <w:rFonts w:ascii="Arial" w:hAnsi="Arial" w:cs="Arial"/>
        </w:rPr>
        <w:t xml:space="preserve">rutiere – platformă de incintă, parcări </w:t>
      </w:r>
      <w:r>
        <w:rPr>
          <w:rFonts w:ascii="Arial" w:hAnsi="Arial" w:cs="Arial"/>
        </w:rPr>
        <w:t>public, personal, flux separativ pentru aprovizionare</w:t>
      </w:r>
      <w:r w:rsidR="00312303">
        <w:rPr>
          <w:rFonts w:ascii="Arial" w:hAnsi="Arial" w:cs="Arial"/>
        </w:rPr>
        <w:t xml:space="preserve"> şi debarasare</w:t>
      </w:r>
      <w:r>
        <w:rPr>
          <w:rFonts w:ascii="Arial" w:hAnsi="Arial" w:cs="Arial"/>
        </w:rPr>
        <w:t>.</w:t>
      </w:r>
    </w:p>
    <w:p w:rsidR="004B199E" w:rsidRDefault="004B199E" w:rsidP="00454B37">
      <w:pPr>
        <w:numPr>
          <w:ilvl w:val="1"/>
          <w:numId w:val="8"/>
        </w:numPr>
        <w:spacing w:after="0" w:line="240" w:lineRule="auto"/>
        <w:jc w:val="both"/>
        <w:rPr>
          <w:rFonts w:ascii="Arial" w:hAnsi="Arial" w:cs="Arial"/>
        </w:rPr>
      </w:pPr>
      <w:r>
        <w:rPr>
          <w:rFonts w:ascii="Arial" w:hAnsi="Arial" w:cs="Arial"/>
        </w:rPr>
        <w:t>Bazin piscină cu 2 nivele de adâncime,</w:t>
      </w:r>
    </w:p>
    <w:p w:rsidR="00454B37" w:rsidRDefault="004B199E" w:rsidP="00454B37">
      <w:pPr>
        <w:numPr>
          <w:ilvl w:val="1"/>
          <w:numId w:val="8"/>
        </w:numPr>
        <w:spacing w:after="0" w:line="240" w:lineRule="auto"/>
        <w:jc w:val="both"/>
        <w:rPr>
          <w:rFonts w:ascii="Arial" w:hAnsi="Arial" w:cs="Arial"/>
        </w:rPr>
      </w:pPr>
      <w:r>
        <w:rPr>
          <w:rFonts w:ascii="Arial" w:hAnsi="Arial" w:cs="Arial"/>
        </w:rPr>
        <w:t>S</w:t>
      </w:r>
      <w:r w:rsidR="00454B37" w:rsidRPr="000C6822">
        <w:rPr>
          <w:rFonts w:ascii="Arial" w:hAnsi="Arial" w:cs="Arial"/>
        </w:rPr>
        <w:t xml:space="preserve">paţii verzi </w:t>
      </w:r>
      <w:r>
        <w:rPr>
          <w:rFonts w:ascii="Arial" w:hAnsi="Arial" w:cs="Arial"/>
        </w:rPr>
        <w:t xml:space="preserve">amenajate şi </w:t>
      </w:r>
      <w:r w:rsidR="00454B37">
        <w:rPr>
          <w:rFonts w:ascii="Arial" w:hAnsi="Arial" w:cs="Arial"/>
        </w:rPr>
        <w:t xml:space="preserve">de aliniament, joase şi </w:t>
      </w:r>
      <w:r w:rsidR="00454B37" w:rsidRPr="000C6822">
        <w:rPr>
          <w:rFonts w:ascii="Arial" w:hAnsi="Arial" w:cs="Arial"/>
        </w:rPr>
        <w:t xml:space="preserve"> ecrane </w:t>
      </w:r>
      <w:r w:rsidR="00454B37">
        <w:rPr>
          <w:rFonts w:ascii="Arial" w:hAnsi="Arial" w:cs="Arial"/>
        </w:rPr>
        <w:t>cu pomi</w:t>
      </w:r>
      <w:r w:rsidR="00454B37" w:rsidRPr="000C6822">
        <w:rPr>
          <w:rFonts w:ascii="Arial" w:hAnsi="Arial" w:cs="Arial"/>
        </w:rPr>
        <w:t xml:space="preserve"> faţă de localitate.</w:t>
      </w:r>
      <w:r w:rsidR="00454B37" w:rsidRPr="000C6822">
        <w:rPr>
          <w:rFonts w:ascii="Arial" w:hAnsi="Arial" w:cs="Arial"/>
        </w:rPr>
        <w:tab/>
      </w:r>
    </w:p>
    <w:p w:rsidR="00454B37" w:rsidRPr="000C6822" w:rsidRDefault="00454B37" w:rsidP="00454B37">
      <w:pPr>
        <w:ind w:left="1620" w:hanging="1440"/>
        <w:jc w:val="both"/>
        <w:rPr>
          <w:rFonts w:ascii="Arial" w:hAnsi="Arial" w:cs="Arial"/>
        </w:rPr>
      </w:pPr>
    </w:p>
    <w:p w:rsidR="00454B37" w:rsidRPr="000C6822" w:rsidRDefault="00454B37" w:rsidP="00454B37">
      <w:pPr>
        <w:tabs>
          <w:tab w:val="num" w:pos="1980"/>
        </w:tabs>
        <w:ind w:left="180"/>
        <w:jc w:val="both"/>
        <w:rPr>
          <w:rFonts w:ascii="Arial" w:hAnsi="Arial" w:cs="Arial"/>
        </w:rPr>
      </w:pPr>
      <w:r w:rsidRPr="000C6822">
        <w:rPr>
          <w:rFonts w:ascii="Arial" w:hAnsi="Arial" w:cs="Arial"/>
        </w:rPr>
        <w:t>UTILIZĂRI INTERZISE:</w:t>
      </w:r>
    </w:p>
    <w:p w:rsidR="00454B37" w:rsidRPr="000C6822" w:rsidRDefault="00454B37" w:rsidP="00454B37">
      <w:pPr>
        <w:numPr>
          <w:ilvl w:val="1"/>
          <w:numId w:val="8"/>
        </w:numPr>
        <w:spacing w:after="0" w:line="240" w:lineRule="auto"/>
        <w:jc w:val="both"/>
        <w:rPr>
          <w:rFonts w:ascii="Arial" w:hAnsi="Arial" w:cs="Arial"/>
        </w:rPr>
      </w:pPr>
      <w:r>
        <w:rPr>
          <w:rFonts w:ascii="Arial" w:hAnsi="Arial" w:cs="Arial"/>
        </w:rPr>
        <w:t>Producţie, funcţiuni rezidenţiale, unităţi de transport greu</w:t>
      </w:r>
      <w:r w:rsidRPr="000C6822">
        <w:rPr>
          <w:rFonts w:ascii="Arial" w:hAnsi="Arial" w:cs="Arial"/>
        </w:rPr>
        <w:t>,</w:t>
      </w:r>
    </w:p>
    <w:p w:rsidR="00454B37" w:rsidRPr="000C6822" w:rsidRDefault="00454B37" w:rsidP="00454B37">
      <w:pPr>
        <w:numPr>
          <w:ilvl w:val="1"/>
          <w:numId w:val="8"/>
        </w:numPr>
        <w:spacing w:after="0" w:line="240" w:lineRule="auto"/>
        <w:jc w:val="both"/>
        <w:rPr>
          <w:rFonts w:ascii="Arial" w:hAnsi="Arial" w:cs="Arial"/>
        </w:rPr>
      </w:pPr>
      <w:r w:rsidRPr="000C6822">
        <w:rPr>
          <w:rFonts w:ascii="Arial" w:hAnsi="Arial" w:cs="Arial"/>
        </w:rPr>
        <w:t>construcţii şi activităţi ce pot potenţa efectele nocive asupra sănătăţii populaţiei</w:t>
      </w:r>
    </w:p>
    <w:p w:rsidR="00454B37" w:rsidRPr="000C6822" w:rsidRDefault="00454B37" w:rsidP="00454B37">
      <w:pPr>
        <w:numPr>
          <w:ilvl w:val="1"/>
          <w:numId w:val="8"/>
        </w:numPr>
        <w:spacing w:after="0" w:line="240" w:lineRule="auto"/>
        <w:jc w:val="both"/>
        <w:rPr>
          <w:rFonts w:ascii="Arial" w:hAnsi="Arial" w:cs="Arial"/>
        </w:rPr>
      </w:pPr>
      <w:r w:rsidRPr="000C6822">
        <w:rPr>
          <w:rFonts w:ascii="Arial" w:hAnsi="Arial" w:cs="Arial"/>
        </w:rPr>
        <w:t>construcţii ce depăşesc indicii maximali admişi pe lot</w:t>
      </w:r>
    </w:p>
    <w:p w:rsidR="004B199E" w:rsidRDefault="004B199E" w:rsidP="00454B37">
      <w:pPr>
        <w:tabs>
          <w:tab w:val="num" w:pos="1980"/>
        </w:tabs>
        <w:ind w:left="180"/>
        <w:jc w:val="both"/>
        <w:rPr>
          <w:rFonts w:ascii="Arial" w:hAnsi="Arial" w:cs="Arial"/>
        </w:rPr>
      </w:pPr>
    </w:p>
    <w:p w:rsidR="00454B37" w:rsidRPr="000C6822" w:rsidRDefault="00454B37" w:rsidP="00454B37">
      <w:pPr>
        <w:tabs>
          <w:tab w:val="num" w:pos="1980"/>
        </w:tabs>
        <w:ind w:left="180"/>
        <w:jc w:val="both"/>
        <w:rPr>
          <w:rFonts w:ascii="Arial" w:hAnsi="Arial" w:cs="Arial"/>
        </w:rPr>
      </w:pPr>
      <w:r w:rsidRPr="000C6822">
        <w:rPr>
          <w:rFonts w:ascii="Arial" w:hAnsi="Arial" w:cs="Arial"/>
        </w:rPr>
        <w:t xml:space="preserve"> Indicele de ocupare</w:t>
      </w:r>
      <w:r w:rsidR="004B199E">
        <w:rPr>
          <w:rFonts w:ascii="Arial" w:hAnsi="Arial" w:cs="Arial"/>
        </w:rPr>
        <w:t xml:space="preserve"> a terenului</w:t>
      </w:r>
      <w:r w:rsidRPr="000C6822">
        <w:rPr>
          <w:rFonts w:ascii="Arial" w:hAnsi="Arial" w:cs="Arial"/>
        </w:rPr>
        <w:t xml:space="preserve"> pe zona analizată nu va depăşi </w:t>
      </w:r>
      <w:r w:rsidR="004B199E">
        <w:rPr>
          <w:rFonts w:ascii="Arial" w:hAnsi="Arial" w:cs="Arial"/>
        </w:rPr>
        <w:t>1</w:t>
      </w:r>
      <w:r w:rsidRPr="000C6822">
        <w:rPr>
          <w:rFonts w:ascii="Arial" w:hAnsi="Arial" w:cs="Arial"/>
        </w:rPr>
        <w:t>0% cu suprafeţe construite, incluzând clădirea principală, anexele. Nu se includ platforme în aer liber.</w:t>
      </w:r>
    </w:p>
    <w:p w:rsidR="00454B37" w:rsidRPr="000C6822" w:rsidRDefault="00454B37" w:rsidP="00454B37">
      <w:pPr>
        <w:tabs>
          <w:tab w:val="num" w:pos="1980"/>
        </w:tabs>
        <w:ind w:left="180"/>
        <w:jc w:val="both"/>
        <w:rPr>
          <w:rFonts w:ascii="Arial" w:hAnsi="Arial" w:cs="Arial"/>
        </w:rPr>
      </w:pPr>
      <w:r w:rsidRPr="000C6822">
        <w:rPr>
          <w:rFonts w:ascii="Arial" w:hAnsi="Arial" w:cs="Arial"/>
        </w:rPr>
        <w:t xml:space="preserve">     Indicele de zonă verde pe nu poate coborâ sub 2</w:t>
      </w:r>
      <w:r>
        <w:rPr>
          <w:rFonts w:ascii="Arial" w:hAnsi="Arial" w:cs="Arial"/>
        </w:rPr>
        <w:t>5</w:t>
      </w:r>
      <w:r w:rsidRPr="000C6822">
        <w:rPr>
          <w:rFonts w:ascii="Arial" w:hAnsi="Arial" w:cs="Arial"/>
        </w:rPr>
        <w:t>%, inclusiv aliniamente şi fâşii de protecţie sau de trasee reţele edilitare subterane.</w:t>
      </w:r>
    </w:p>
    <w:p w:rsidR="00454B37" w:rsidRPr="000C6822" w:rsidRDefault="00454B37" w:rsidP="00454B37">
      <w:pPr>
        <w:tabs>
          <w:tab w:val="num" w:pos="1980"/>
        </w:tabs>
        <w:ind w:left="180"/>
        <w:jc w:val="both"/>
        <w:rPr>
          <w:rFonts w:ascii="Arial" w:hAnsi="Arial" w:cs="Arial"/>
        </w:rPr>
      </w:pPr>
      <w:r w:rsidRPr="000C6822">
        <w:rPr>
          <w:rFonts w:ascii="Arial" w:hAnsi="Arial" w:cs="Arial"/>
        </w:rPr>
        <w:t xml:space="preserve">     Modul de construire este impus în sistem izolat. Faţă de limitele de incintă </w:t>
      </w:r>
      <w:r>
        <w:rPr>
          <w:rFonts w:ascii="Arial" w:hAnsi="Arial" w:cs="Arial"/>
        </w:rPr>
        <w:t xml:space="preserve">de la dos de lot </w:t>
      </w:r>
      <w:r w:rsidRPr="000C6822">
        <w:rPr>
          <w:rFonts w:ascii="Arial" w:hAnsi="Arial" w:cs="Arial"/>
        </w:rPr>
        <w:t xml:space="preserve">se vor lua măsuri de retragere la minim </w:t>
      </w:r>
      <w:r w:rsidR="004B199E">
        <w:rPr>
          <w:rFonts w:ascii="Arial" w:hAnsi="Arial" w:cs="Arial"/>
        </w:rPr>
        <w:t>5</w:t>
      </w:r>
      <w:r w:rsidRPr="000C6822">
        <w:rPr>
          <w:rFonts w:ascii="Arial" w:hAnsi="Arial" w:cs="Arial"/>
        </w:rPr>
        <w:t>,00 m</w:t>
      </w:r>
    </w:p>
    <w:p w:rsidR="00454B37" w:rsidRPr="000C6822" w:rsidRDefault="00454B37" w:rsidP="00454B37">
      <w:pPr>
        <w:tabs>
          <w:tab w:val="num" w:pos="1980"/>
        </w:tabs>
        <w:ind w:left="180"/>
        <w:jc w:val="both"/>
        <w:rPr>
          <w:rFonts w:ascii="Arial" w:hAnsi="Arial" w:cs="Arial"/>
        </w:rPr>
      </w:pPr>
      <w:r w:rsidRPr="000C6822">
        <w:rPr>
          <w:rFonts w:ascii="Arial" w:hAnsi="Arial" w:cs="Arial"/>
        </w:rPr>
        <w:tab/>
      </w:r>
    </w:p>
    <w:p w:rsidR="00454B37" w:rsidRPr="000C6822" w:rsidRDefault="00454B37" w:rsidP="00454B37">
      <w:pPr>
        <w:numPr>
          <w:ilvl w:val="1"/>
          <w:numId w:val="9"/>
        </w:numPr>
        <w:spacing w:after="0" w:line="240" w:lineRule="auto"/>
        <w:jc w:val="both"/>
        <w:rPr>
          <w:rFonts w:ascii="Arial" w:hAnsi="Arial" w:cs="Arial"/>
          <w:b/>
        </w:rPr>
      </w:pPr>
      <w:r w:rsidRPr="000C6822">
        <w:rPr>
          <w:rFonts w:ascii="Arial" w:hAnsi="Arial" w:cs="Arial"/>
          <w:b/>
        </w:rPr>
        <w:t>REGULI CU PRIVIRE LA SIGURANŢA CONSTRUCŢIILOR ŞI LA APĂRAREA INTERESULUI PUBLIC</w:t>
      </w:r>
    </w:p>
    <w:p w:rsidR="00454B37" w:rsidRPr="000C6822" w:rsidRDefault="00454B37" w:rsidP="00454B37">
      <w:pPr>
        <w:tabs>
          <w:tab w:val="num" w:pos="1260"/>
        </w:tabs>
        <w:ind w:left="180"/>
        <w:jc w:val="both"/>
        <w:rPr>
          <w:rFonts w:ascii="Arial" w:hAnsi="Arial" w:cs="Arial"/>
          <w:b/>
        </w:rPr>
      </w:pPr>
    </w:p>
    <w:p w:rsidR="00454B37" w:rsidRPr="000C6822" w:rsidRDefault="00454B37" w:rsidP="00454B37">
      <w:pPr>
        <w:shd w:val="clear" w:color="auto" w:fill="FFFFFF"/>
        <w:spacing w:before="5" w:line="360" w:lineRule="auto"/>
        <w:ind w:right="-51" w:firstLine="567"/>
        <w:jc w:val="both"/>
        <w:rPr>
          <w:rFonts w:ascii="Arial" w:hAnsi="Arial" w:cs="Arial"/>
          <w:color w:val="000000"/>
          <w:spacing w:val="2"/>
        </w:rPr>
      </w:pPr>
      <w:r w:rsidRPr="000C6822">
        <w:rPr>
          <w:rFonts w:ascii="Arial" w:hAnsi="Arial" w:cs="Arial"/>
          <w:color w:val="000000"/>
          <w:spacing w:val="2"/>
        </w:rPr>
        <w:t xml:space="preserve">a) Prin </w:t>
      </w:r>
      <w:r w:rsidRPr="000C6822">
        <w:rPr>
          <w:rFonts w:ascii="Arial" w:hAnsi="Arial" w:cs="Arial"/>
          <w:i/>
          <w:color w:val="000000"/>
          <w:spacing w:val="2"/>
          <w:u w:val="single"/>
        </w:rPr>
        <w:t>riscuri natuarale</w:t>
      </w:r>
      <w:r w:rsidRPr="000C6822">
        <w:rPr>
          <w:rFonts w:ascii="Arial" w:hAnsi="Arial" w:cs="Arial"/>
          <w:color w:val="000000"/>
          <w:spacing w:val="2"/>
        </w:rPr>
        <w:t xml:space="preserve"> se înteleg: alunecări de teren, scurgeri necontrolate de torenţi, eroziuni, dizlocări de stânci, inundaţii, scurgeri de nămol, şi altele, ce se delimitează prin Hotărâri ale Consiliului Judeţean, se preiau în planuri de urbanism şi se vor înscrie în cadastru.</w:t>
      </w:r>
      <w:r w:rsidR="004B199E">
        <w:rPr>
          <w:rFonts w:ascii="Arial" w:hAnsi="Arial" w:cs="Arial"/>
          <w:color w:val="000000"/>
          <w:spacing w:val="2"/>
        </w:rPr>
        <w:t xml:space="preserve"> </w:t>
      </w:r>
      <w:r w:rsidRPr="000C6822">
        <w:rPr>
          <w:rFonts w:ascii="Arial" w:hAnsi="Arial" w:cs="Arial"/>
          <w:color w:val="000000"/>
          <w:spacing w:val="2"/>
        </w:rPr>
        <w:t>Autorizarea executării construcţiilor sau a amenajărilor în zonele expuse la riscuri naturale, cu excepţia acelora care au drept scop limitarea efectelor acestora, este interzisă.</w:t>
      </w:r>
    </w:p>
    <w:p w:rsidR="00454B37" w:rsidRPr="000C6822" w:rsidRDefault="00454B37" w:rsidP="00454B37">
      <w:pPr>
        <w:ind w:firstLine="720"/>
        <w:jc w:val="both"/>
        <w:rPr>
          <w:rFonts w:ascii="Arial" w:hAnsi="Arial" w:cs="Arial"/>
          <w:color w:val="000000"/>
          <w:spacing w:val="2"/>
        </w:rPr>
      </w:pPr>
      <w:r w:rsidRPr="000C6822">
        <w:rPr>
          <w:rFonts w:ascii="Arial" w:hAnsi="Arial" w:cs="Arial"/>
          <w:color w:val="000000"/>
          <w:spacing w:val="2"/>
        </w:rPr>
        <w:t>La nivel de amplasament, nu există riscuri naturale inventariate.</w:t>
      </w:r>
    </w:p>
    <w:p w:rsidR="00454B37" w:rsidRPr="000C6822" w:rsidRDefault="00454B37" w:rsidP="00454B37">
      <w:pPr>
        <w:shd w:val="clear" w:color="auto" w:fill="FFFFFF"/>
        <w:spacing w:before="5" w:line="360" w:lineRule="auto"/>
        <w:ind w:right="-51" w:firstLine="567"/>
        <w:jc w:val="both"/>
        <w:rPr>
          <w:rFonts w:ascii="Arial" w:hAnsi="Arial" w:cs="Arial"/>
          <w:color w:val="000000"/>
          <w:spacing w:val="2"/>
        </w:rPr>
      </w:pPr>
      <w:r w:rsidRPr="000C6822">
        <w:rPr>
          <w:rFonts w:ascii="Arial" w:hAnsi="Arial" w:cs="Arial"/>
          <w:color w:val="000000"/>
          <w:spacing w:val="2"/>
        </w:rPr>
        <w:t xml:space="preserve">b) </w:t>
      </w:r>
      <w:r w:rsidRPr="000C6822">
        <w:rPr>
          <w:rFonts w:ascii="Arial" w:hAnsi="Arial" w:cs="Arial"/>
          <w:i/>
          <w:color w:val="000000"/>
          <w:spacing w:val="2"/>
          <w:u w:val="single"/>
        </w:rPr>
        <w:t>Riscul de incendiu şi explozie- riscuri tehnologice</w:t>
      </w:r>
      <w:r w:rsidRPr="000C6822">
        <w:rPr>
          <w:rFonts w:ascii="Arial" w:hAnsi="Arial" w:cs="Arial"/>
          <w:color w:val="000000"/>
          <w:spacing w:val="2"/>
        </w:rPr>
        <w:t>.</w:t>
      </w:r>
    </w:p>
    <w:p w:rsidR="00454B37" w:rsidRPr="000C6822" w:rsidRDefault="00454B37" w:rsidP="00454B37">
      <w:pPr>
        <w:shd w:val="clear" w:color="auto" w:fill="FFFFFF"/>
        <w:spacing w:before="5" w:line="360" w:lineRule="auto"/>
        <w:ind w:right="-51" w:firstLine="567"/>
        <w:jc w:val="both"/>
        <w:rPr>
          <w:rFonts w:ascii="Arial" w:hAnsi="Arial" w:cs="Arial"/>
          <w:color w:val="000000"/>
          <w:spacing w:val="2"/>
        </w:rPr>
      </w:pPr>
      <w:r w:rsidRPr="000C6822">
        <w:rPr>
          <w:rFonts w:ascii="Arial" w:hAnsi="Arial" w:cs="Arial"/>
          <w:color w:val="000000"/>
          <w:spacing w:val="2"/>
        </w:rPr>
        <w:t xml:space="preserve"> Riscuri tehnologice </w:t>
      </w:r>
      <w:r>
        <w:rPr>
          <w:rFonts w:ascii="Arial" w:hAnsi="Arial" w:cs="Arial"/>
          <w:color w:val="000000"/>
          <w:spacing w:val="2"/>
        </w:rPr>
        <w:t>sunt cele determinate de natura construcţiilor, de capacitatea de cuprindere a sălii pentru evenimente, sau de sarcina termică a obiectivului, de modul de lucru la bucătării</w:t>
      </w:r>
      <w:r w:rsidRPr="000C6822">
        <w:rPr>
          <w:rFonts w:ascii="Arial" w:hAnsi="Arial" w:cs="Arial"/>
          <w:color w:val="000000"/>
          <w:spacing w:val="2"/>
        </w:rPr>
        <w:t>, care pot duce la incendii, explozii, ori poluare, şi sunt factori generatori de accidente majore în dauna vieţii sau a bunurilor materiale.</w:t>
      </w:r>
    </w:p>
    <w:p w:rsidR="00454B37" w:rsidRDefault="00454B37" w:rsidP="00454B37">
      <w:pPr>
        <w:shd w:val="clear" w:color="auto" w:fill="FFFFFF"/>
        <w:spacing w:before="5" w:line="360" w:lineRule="auto"/>
        <w:ind w:right="-51" w:firstLine="567"/>
        <w:jc w:val="both"/>
        <w:rPr>
          <w:rFonts w:ascii="Arial" w:hAnsi="Arial" w:cs="Arial"/>
          <w:color w:val="000000"/>
          <w:spacing w:val="2"/>
        </w:rPr>
      </w:pPr>
      <w:r w:rsidRPr="000C6822">
        <w:rPr>
          <w:rFonts w:ascii="Arial" w:hAnsi="Arial" w:cs="Arial"/>
          <w:color w:val="000000"/>
          <w:spacing w:val="2"/>
        </w:rPr>
        <w:t>În situaţia concretă, există pericol dat de</w:t>
      </w:r>
      <w:r>
        <w:rPr>
          <w:rFonts w:ascii="Arial" w:hAnsi="Arial" w:cs="Arial"/>
          <w:color w:val="000000"/>
          <w:spacing w:val="2"/>
        </w:rPr>
        <w:t xml:space="preserve"> capacitatea sălii şi de sarcina termică din sală</w:t>
      </w:r>
      <w:r w:rsidRPr="000C6822">
        <w:rPr>
          <w:rFonts w:ascii="Arial" w:hAnsi="Arial" w:cs="Arial"/>
          <w:color w:val="000000"/>
          <w:spacing w:val="2"/>
        </w:rPr>
        <w:t>, instalaţii de</w:t>
      </w:r>
      <w:r>
        <w:rPr>
          <w:rFonts w:ascii="Arial" w:hAnsi="Arial" w:cs="Arial"/>
          <w:color w:val="000000"/>
          <w:spacing w:val="2"/>
        </w:rPr>
        <w:t xml:space="preserve"> preparare a hranei</w:t>
      </w:r>
      <w:r w:rsidRPr="000C6822">
        <w:rPr>
          <w:rFonts w:ascii="Arial" w:hAnsi="Arial" w:cs="Arial"/>
          <w:color w:val="000000"/>
          <w:spacing w:val="2"/>
        </w:rPr>
        <w:t>, execuţii defectuoase ale acestora, a coşurilor de fum, instalaţii electrice şi electronice prost executate.</w:t>
      </w:r>
      <w:r>
        <w:rPr>
          <w:rFonts w:ascii="Arial" w:hAnsi="Arial" w:cs="Arial"/>
          <w:color w:val="000000"/>
          <w:spacing w:val="2"/>
        </w:rPr>
        <w:t xml:space="preserve"> În mod concret, riscul de accidente tehnologice este redus. Sunt necesare culuoare neconstruibile în lateralul şi la dosul obiectivului, impuse la 5 m faţă de clădirea propusă pentru orice nou obiectiv din raza sa. </w:t>
      </w:r>
    </w:p>
    <w:p w:rsidR="00454B37" w:rsidRPr="000C6822" w:rsidRDefault="00454B37" w:rsidP="00454B37">
      <w:pPr>
        <w:shd w:val="clear" w:color="auto" w:fill="FFFFFF"/>
        <w:spacing w:before="5" w:line="360" w:lineRule="auto"/>
        <w:ind w:right="-51" w:firstLine="567"/>
        <w:jc w:val="both"/>
        <w:rPr>
          <w:rFonts w:ascii="Arial" w:hAnsi="Arial" w:cs="Arial"/>
          <w:color w:val="000000"/>
          <w:spacing w:val="4"/>
        </w:rPr>
      </w:pPr>
      <w:r w:rsidRPr="000C6822">
        <w:rPr>
          <w:rFonts w:ascii="Arial" w:hAnsi="Arial" w:cs="Arial"/>
          <w:color w:val="000000"/>
          <w:spacing w:val="2"/>
        </w:rPr>
        <w:t>Conform legislaţiei în vigoare, orice obiectiv nou propus va avea asigurat un acces carosabil,</w:t>
      </w:r>
      <w:r w:rsidRPr="000C6822">
        <w:rPr>
          <w:rFonts w:ascii="Arial" w:hAnsi="Arial" w:cs="Arial"/>
          <w:b/>
          <w:bCs/>
          <w:color w:val="000000"/>
          <w:spacing w:val="2"/>
        </w:rPr>
        <w:t xml:space="preserve"> </w:t>
      </w:r>
      <w:r w:rsidRPr="000C6822">
        <w:rPr>
          <w:rFonts w:ascii="Arial" w:hAnsi="Arial" w:cs="Arial"/>
          <w:color w:val="000000"/>
          <w:spacing w:val="2"/>
        </w:rPr>
        <w:t xml:space="preserve">menţinut liber în orice moment, înspre punctele cu risc de incendiu sau explozie, </w:t>
      </w:r>
      <w:r w:rsidRPr="000C6822">
        <w:rPr>
          <w:rFonts w:ascii="Arial" w:hAnsi="Arial" w:cs="Arial"/>
          <w:color w:val="000000"/>
          <w:spacing w:val="1"/>
        </w:rPr>
        <w:t xml:space="preserve">pentru intervenţia unităţii de pompieri, cu dimensiuni minime de 3,0 m lăţime x 3,5 m înălţime. La obiectivele cu risc de incendiu se vor prevedea în mod obligatoriu hidranţi de incendiu, în </w:t>
      </w:r>
      <w:r w:rsidRPr="000C6822">
        <w:rPr>
          <w:rFonts w:ascii="Arial" w:hAnsi="Arial" w:cs="Arial"/>
          <w:color w:val="000000"/>
          <w:spacing w:val="3"/>
        </w:rPr>
        <w:t>număr determinat  în funcţie de specificul fiecărei unităţi. Pe trasee de circulaţie publică majoră, la pas de 100-200m se vor prevedea hidranţi exteriori, marcaţi prin semnalizări vizibile, cu instrucţiuni de utilizare, şi la strat de acoperire cu zăpadă de cca.1,5m</w:t>
      </w:r>
      <w:r w:rsidRPr="000C6822">
        <w:rPr>
          <w:rFonts w:ascii="Arial" w:hAnsi="Arial" w:cs="Arial"/>
          <w:color w:val="000000"/>
          <w:spacing w:val="4"/>
        </w:rPr>
        <w:t xml:space="preserve">. Pentru preîntâmpinarea propagării focului de la o construcţie la alta, se impune un regim de construire izolat. </w:t>
      </w:r>
    </w:p>
    <w:p w:rsidR="00454B37" w:rsidRPr="000C6822" w:rsidRDefault="00454B37" w:rsidP="00454B37">
      <w:pPr>
        <w:ind w:firstLine="720"/>
        <w:jc w:val="both"/>
        <w:rPr>
          <w:rFonts w:ascii="Arial" w:hAnsi="Arial" w:cs="Arial"/>
          <w:b/>
          <w:color w:val="000000"/>
        </w:rPr>
      </w:pPr>
    </w:p>
    <w:p w:rsidR="00454B37" w:rsidRDefault="00454B37" w:rsidP="00454B37">
      <w:pPr>
        <w:spacing w:line="360" w:lineRule="auto"/>
        <w:ind w:left="720"/>
        <w:jc w:val="both"/>
        <w:rPr>
          <w:rFonts w:ascii="Arial" w:hAnsi="Arial" w:cs="Arial"/>
        </w:rPr>
      </w:pPr>
      <w:r w:rsidRPr="000C6822">
        <w:rPr>
          <w:rFonts w:ascii="Arial" w:hAnsi="Arial" w:cs="Arial"/>
          <w:b/>
          <w:color w:val="000000"/>
        </w:rPr>
        <w:t xml:space="preserve">Rezistenţa – </w:t>
      </w:r>
      <w:r w:rsidRPr="000C6822">
        <w:rPr>
          <w:rFonts w:ascii="Arial" w:hAnsi="Arial" w:cs="Arial"/>
          <w:color w:val="000000"/>
        </w:rPr>
        <w:t xml:space="preserve">Materialele de construcţie vor asigura stabilitatea şi siguranţa construcţiilor, cu măsuri individuale în funcţie de stilul arhitectonic ales. </w:t>
      </w:r>
      <w:r w:rsidRPr="000C6822">
        <w:rPr>
          <w:rFonts w:ascii="Arial" w:hAnsi="Arial" w:cs="Arial"/>
        </w:rPr>
        <w:t>Construcţia propusă va fi din materiale</w:t>
      </w:r>
      <w:r w:rsidR="004B199E">
        <w:rPr>
          <w:rFonts w:ascii="Arial" w:hAnsi="Arial" w:cs="Arial"/>
        </w:rPr>
        <w:t xml:space="preserve"> durabile</w:t>
      </w:r>
      <w:r w:rsidRPr="000C6822">
        <w:rPr>
          <w:rFonts w:ascii="Arial" w:hAnsi="Arial" w:cs="Arial"/>
        </w:rPr>
        <w:t xml:space="preserve">. </w:t>
      </w:r>
    </w:p>
    <w:p w:rsidR="00454B37" w:rsidRDefault="00454B37" w:rsidP="00454B37">
      <w:pPr>
        <w:spacing w:line="360" w:lineRule="auto"/>
        <w:ind w:left="720"/>
        <w:jc w:val="both"/>
        <w:rPr>
          <w:rFonts w:ascii="Arial" w:hAnsi="Arial" w:cs="Arial"/>
          <w:color w:val="000000"/>
        </w:rPr>
      </w:pPr>
      <w:r w:rsidRPr="000C6822">
        <w:rPr>
          <w:rFonts w:ascii="Arial" w:hAnsi="Arial" w:cs="Arial"/>
          <w:b/>
          <w:color w:val="000000"/>
        </w:rPr>
        <w:t>Rezistenţa la foc şi reducerea sarcinii termice în clădire</w:t>
      </w:r>
      <w:r w:rsidRPr="000C6822">
        <w:rPr>
          <w:rFonts w:ascii="Arial" w:hAnsi="Arial" w:cs="Arial"/>
          <w:color w:val="000000"/>
        </w:rPr>
        <w:t xml:space="preserve"> </w:t>
      </w:r>
      <w:r>
        <w:rPr>
          <w:rFonts w:ascii="Arial" w:hAnsi="Arial" w:cs="Arial"/>
          <w:color w:val="000000"/>
        </w:rPr>
        <w:t>–</w:t>
      </w:r>
      <w:r w:rsidRPr="000C6822">
        <w:rPr>
          <w:rFonts w:ascii="Arial" w:hAnsi="Arial" w:cs="Arial"/>
          <w:color w:val="000000"/>
        </w:rPr>
        <w:t xml:space="preserve"> </w:t>
      </w:r>
      <w:r>
        <w:rPr>
          <w:rFonts w:ascii="Arial" w:hAnsi="Arial" w:cs="Arial"/>
          <w:color w:val="000000"/>
        </w:rPr>
        <w:t xml:space="preserve">Se impune </w:t>
      </w:r>
      <w:r w:rsidRPr="000C6822">
        <w:rPr>
          <w:rFonts w:ascii="Arial" w:hAnsi="Arial" w:cs="Arial"/>
          <w:color w:val="000000"/>
        </w:rPr>
        <w:t xml:space="preserve">realizarea instalaţiilor interioare din clădire cu constructori acreditaţi. </w:t>
      </w:r>
      <w:r>
        <w:rPr>
          <w:rFonts w:ascii="Arial" w:hAnsi="Arial" w:cs="Arial"/>
          <w:color w:val="000000"/>
        </w:rPr>
        <w:t>Se vor asigura mai multe căi de evacuare din sala de evenimente, conform calculului specific de fluxuri pentru evacuare, se vor asigura surse de apă de incendiu cu hidranţi exteriori, cf. Necesarului de calcul. Se impune o clădire izolartă cu circulaţii libere în jurul clădirilor, iar accesul carosabil spre incintă va fi menţinut liber pentru accesul mijloacelor de intervenţie (carosabil pe 2 laturi în jurul clădirii şi drumuri acces spre incintă).</w:t>
      </w:r>
      <w:r w:rsidR="004B199E">
        <w:rPr>
          <w:rFonts w:ascii="Arial" w:hAnsi="Arial" w:cs="Arial"/>
          <w:color w:val="000000"/>
        </w:rPr>
        <w:t xml:space="preserve"> Depozitul de combustibil poate fi inclus în clădire, dar se va conforma cerinţelor pentru protecţia la incendiu.</w:t>
      </w:r>
    </w:p>
    <w:p w:rsidR="00454B37" w:rsidRDefault="00454B37" w:rsidP="00454B37">
      <w:pPr>
        <w:spacing w:line="360" w:lineRule="auto"/>
        <w:ind w:left="720"/>
        <w:jc w:val="both"/>
        <w:rPr>
          <w:rFonts w:ascii="Arial" w:hAnsi="Arial" w:cs="Arial"/>
          <w:color w:val="000000"/>
        </w:rPr>
      </w:pPr>
      <w:r w:rsidRPr="000C6822">
        <w:rPr>
          <w:rFonts w:ascii="Arial" w:hAnsi="Arial" w:cs="Arial"/>
          <w:b/>
          <w:color w:val="000000"/>
        </w:rPr>
        <w:t>Este necesară asigurarea unui acces în caz de pericol</w:t>
      </w:r>
      <w:r w:rsidRPr="000C6822">
        <w:rPr>
          <w:rFonts w:ascii="Arial" w:hAnsi="Arial" w:cs="Arial"/>
          <w:color w:val="000000"/>
        </w:rPr>
        <w:t xml:space="preserve"> – permanent liber, pentru accesul maşinilor şi utilajelor de intervenţie dinspre </w:t>
      </w:r>
      <w:r>
        <w:rPr>
          <w:rFonts w:ascii="Arial" w:hAnsi="Arial" w:cs="Arial"/>
          <w:color w:val="000000"/>
        </w:rPr>
        <w:t xml:space="preserve">drumul de exploatare </w:t>
      </w:r>
      <w:r w:rsidR="004B199E">
        <w:rPr>
          <w:rFonts w:ascii="Arial" w:hAnsi="Arial" w:cs="Arial"/>
          <w:color w:val="000000"/>
        </w:rPr>
        <w:t>propus ca stradă, relaţionat cu DN 57.</w:t>
      </w:r>
    </w:p>
    <w:p w:rsidR="00454B37" w:rsidRDefault="00454B37" w:rsidP="00454B37">
      <w:pPr>
        <w:spacing w:line="360" w:lineRule="auto"/>
        <w:ind w:left="720"/>
        <w:jc w:val="both"/>
        <w:rPr>
          <w:rFonts w:ascii="Arial" w:hAnsi="Arial" w:cs="Arial"/>
          <w:color w:val="000000"/>
        </w:rPr>
      </w:pPr>
      <w:r w:rsidRPr="000C6822">
        <w:rPr>
          <w:rFonts w:ascii="Arial" w:hAnsi="Arial" w:cs="Arial"/>
          <w:b/>
          <w:color w:val="000000"/>
        </w:rPr>
        <w:t>Protejarea la zăpada şi vânt</w:t>
      </w:r>
      <w:r w:rsidRPr="000C6822">
        <w:rPr>
          <w:rFonts w:ascii="Arial" w:hAnsi="Arial" w:cs="Arial"/>
          <w:color w:val="000000"/>
        </w:rPr>
        <w:t xml:space="preserve"> –  În jurul clădirii se va lăsa un degajament de cca. </w:t>
      </w:r>
      <w:r>
        <w:rPr>
          <w:rFonts w:ascii="Arial" w:hAnsi="Arial" w:cs="Arial"/>
          <w:color w:val="000000"/>
        </w:rPr>
        <w:t>2</w:t>
      </w:r>
      <w:r w:rsidRPr="000C6822">
        <w:rPr>
          <w:rFonts w:ascii="Arial" w:hAnsi="Arial" w:cs="Arial"/>
          <w:color w:val="000000"/>
        </w:rPr>
        <w:t>,0m până la împrejmuire, astfel încât să nu ap</w:t>
      </w:r>
      <w:r>
        <w:rPr>
          <w:rFonts w:ascii="Arial" w:hAnsi="Arial" w:cs="Arial"/>
          <w:color w:val="000000"/>
        </w:rPr>
        <w:t>a</w:t>
      </w:r>
      <w:r w:rsidRPr="000C6822">
        <w:rPr>
          <w:rFonts w:ascii="Arial" w:hAnsi="Arial" w:cs="Arial"/>
          <w:color w:val="000000"/>
        </w:rPr>
        <w:t>ră depuneri de zăpadă</w:t>
      </w:r>
      <w:r>
        <w:rPr>
          <w:rFonts w:ascii="Arial" w:hAnsi="Arial" w:cs="Arial"/>
          <w:color w:val="000000"/>
        </w:rPr>
        <w:t xml:space="preserve"> pe loturi învecinate</w:t>
      </w:r>
      <w:r w:rsidRPr="000C6822">
        <w:rPr>
          <w:rFonts w:ascii="Arial" w:hAnsi="Arial" w:cs="Arial"/>
          <w:color w:val="000000"/>
        </w:rPr>
        <w:t>.</w:t>
      </w:r>
      <w:r>
        <w:rPr>
          <w:rFonts w:ascii="Arial" w:hAnsi="Arial" w:cs="Arial"/>
          <w:color w:val="000000"/>
        </w:rPr>
        <w:t xml:space="preserve"> </w:t>
      </w:r>
      <w:r w:rsidR="004B199E">
        <w:rPr>
          <w:rFonts w:ascii="Arial" w:hAnsi="Arial" w:cs="Arial"/>
          <w:color w:val="000000"/>
        </w:rPr>
        <w:t xml:space="preserve">Structura </w:t>
      </w:r>
      <w:r>
        <w:rPr>
          <w:rFonts w:ascii="Arial" w:hAnsi="Arial" w:cs="Arial"/>
          <w:color w:val="000000"/>
        </w:rPr>
        <w:t>va fi dimensionat</w:t>
      </w:r>
      <w:r w:rsidR="004B199E">
        <w:rPr>
          <w:rFonts w:ascii="Arial" w:hAnsi="Arial" w:cs="Arial"/>
          <w:color w:val="000000"/>
        </w:rPr>
        <w:t>ă</w:t>
      </w:r>
      <w:r>
        <w:rPr>
          <w:rFonts w:ascii="Arial" w:hAnsi="Arial" w:cs="Arial"/>
          <w:color w:val="000000"/>
        </w:rPr>
        <w:t xml:space="preserve"> pentru stabilitatea la încărcări din zăpadă şi efectul vânturilor cf. Normelor actuale.</w:t>
      </w:r>
    </w:p>
    <w:p w:rsidR="00454B37" w:rsidRDefault="00454B37" w:rsidP="00454B37">
      <w:pPr>
        <w:ind w:left="720"/>
        <w:jc w:val="both"/>
        <w:rPr>
          <w:rFonts w:ascii="Arial" w:hAnsi="Arial" w:cs="Arial"/>
          <w:color w:val="000000"/>
        </w:rPr>
      </w:pPr>
    </w:p>
    <w:p w:rsidR="00454B37" w:rsidRPr="000C6822" w:rsidRDefault="00454B37" w:rsidP="00454B37">
      <w:pPr>
        <w:numPr>
          <w:ilvl w:val="1"/>
          <w:numId w:val="9"/>
        </w:numPr>
        <w:spacing w:after="0" w:line="240" w:lineRule="auto"/>
        <w:jc w:val="both"/>
        <w:rPr>
          <w:rFonts w:ascii="Arial" w:hAnsi="Arial" w:cs="Arial"/>
          <w:b/>
        </w:rPr>
      </w:pPr>
      <w:r w:rsidRPr="000C6822">
        <w:rPr>
          <w:rFonts w:ascii="Arial" w:hAnsi="Arial" w:cs="Arial"/>
          <w:b/>
        </w:rPr>
        <w:t>REGIMUL CONSTRUCŢIILOR.</w:t>
      </w:r>
    </w:p>
    <w:p w:rsidR="00454B37" w:rsidRPr="000C6822" w:rsidRDefault="00454B37" w:rsidP="00454B37">
      <w:pPr>
        <w:tabs>
          <w:tab w:val="num" w:pos="1980"/>
        </w:tabs>
        <w:jc w:val="both"/>
        <w:rPr>
          <w:rFonts w:ascii="Arial" w:hAnsi="Arial" w:cs="Arial"/>
          <w:b/>
        </w:rPr>
      </w:pPr>
      <w:r w:rsidRPr="000C6822">
        <w:rPr>
          <w:rFonts w:ascii="Arial" w:hAnsi="Arial" w:cs="Arial"/>
          <w:b/>
        </w:rPr>
        <w:tab/>
        <w:t>REGULI DE AMPLASARE ŞI RETRAGERI MINIME OBLIGATORII</w:t>
      </w:r>
    </w:p>
    <w:p w:rsidR="00454B37" w:rsidRPr="000C6822" w:rsidRDefault="00454B37" w:rsidP="00454B37">
      <w:pPr>
        <w:tabs>
          <w:tab w:val="num" w:pos="1980"/>
        </w:tabs>
        <w:jc w:val="both"/>
        <w:rPr>
          <w:rFonts w:ascii="Arial" w:hAnsi="Arial" w:cs="Arial"/>
          <w:b/>
        </w:rPr>
      </w:pPr>
    </w:p>
    <w:p w:rsidR="00454B37" w:rsidRPr="000C6822" w:rsidRDefault="00454B37" w:rsidP="00454B37">
      <w:pPr>
        <w:ind w:right="-900" w:firstLine="720"/>
        <w:jc w:val="both"/>
        <w:rPr>
          <w:rFonts w:ascii="Arial" w:hAnsi="Arial" w:cs="Arial"/>
          <w:b/>
        </w:rPr>
      </w:pPr>
      <w:r w:rsidRPr="000C6822">
        <w:rPr>
          <w:rFonts w:ascii="Arial" w:hAnsi="Arial" w:cs="Arial"/>
          <w:b/>
        </w:rPr>
        <w:t>4.1. Asigurarea compatibilităţii funcţiunilor</w:t>
      </w:r>
    </w:p>
    <w:p w:rsidR="00454B37" w:rsidRPr="000C6822" w:rsidRDefault="00454B37" w:rsidP="00454B37">
      <w:pPr>
        <w:shd w:val="clear" w:color="auto" w:fill="FFFFFF"/>
        <w:spacing w:before="10" w:line="360" w:lineRule="auto"/>
        <w:ind w:right="-51" w:firstLine="567"/>
        <w:jc w:val="both"/>
        <w:rPr>
          <w:rFonts w:ascii="Arial" w:hAnsi="Arial" w:cs="Arial"/>
        </w:rPr>
      </w:pPr>
      <w:r w:rsidRPr="000C6822">
        <w:rPr>
          <w:rFonts w:ascii="Arial" w:hAnsi="Arial" w:cs="Arial"/>
          <w:color w:val="000000"/>
          <w:spacing w:val="6"/>
        </w:rPr>
        <w:t xml:space="preserve">Amplasarea noilor obiective se face cu condiţia respectării compatibilităţii dintre </w:t>
      </w:r>
      <w:r w:rsidRPr="000C6822">
        <w:rPr>
          <w:rFonts w:ascii="Arial" w:hAnsi="Arial" w:cs="Arial"/>
          <w:color w:val="000000"/>
          <w:spacing w:val="1"/>
        </w:rPr>
        <w:t>destinaţia propusă şi</w:t>
      </w:r>
      <w:r w:rsidRPr="000C6822">
        <w:rPr>
          <w:rFonts w:ascii="Arial" w:hAnsi="Arial" w:cs="Arial"/>
          <w:b/>
          <w:bCs/>
          <w:color w:val="000000"/>
          <w:spacing w:val="1"/>
        </w:rPr>
        <w:t xml:space="preserve"> </w:t>
      </w:r>
      <w:r w:rsidRPr="000C6822">
        <w:rPr>
          <w:rFonts w:ascii="Arial" w:hAnsi="Arial" w:cs="Arial"/>
          <w:color w:val="000000"/>
          <w:spacing w:val="1"/>
        </w:rPr>
        <w:t>funcţiunile dominante din zona învecinată.</w:t>
      </w:r>
    </w:p>
    <w:p w:rsidR="00454B37" w:rsidRDefault="00454B37" w:rsidP="00454B37">
      <w:pPr>
        <w:spacing w:line="360" w:lineRule="auto"/>
        <w:ind w:right="-900" w:firstLine="720"/>
        <w:jc w:val="both"/>
        <w:rPr>
          <w:rFonts w:ascii="Arial" w:hAnsi="Arial" w:cs="Arial"/>
          <w:color w:val="000000"/>
          <w:spacing w:val="3"/>
        </w:rPr>
      </w:pPr>
      <w:r w:rsidRPr="000C6822">
        <w:rPr>
          <w:rFonts w:ascii="Arial" w:hAnsi="Arial" w:cs="Arial"/>
          <w:color w:val="000000"/>
          <w:spacing w:val="3"/>
        </w:rPr>
        <w:t>Pentru terenul analizat se stabileşte ca funcţiune dominantă cea de</w:t>
      </w:r>
      <w:r>
        <w:rPr>
          <w:rFonts w:ascii="Arial" w:hAnsi="Arial" w:cs="Arial"/>
          <w:color w:val="000000"/>
          <w:spacing w:val="3"/>
        </w:rPr>
        <w:t xml:space="preserve"> SALĂ DE EVENIMENTE, </w:t>
      </w:r>
    </w:p>
    <w:p w:rsidR="00454B37" w:rsidRDefault="00454B37" w:rsidP="004B199E">
      <w:pPr>
        <w:spacing w:line="360" w:lineRule="auto"/>
        <w:ind w:right="-900" w:firstLine="720"/>
        <w:jc w:val="both"/>
        <w:rPr>
          <w:rFonts w:ascii="Arial" w:hAnsi="Arial" w:cs="Arial"/>
          <w:color w:val="000000"/>
          <w:spacing w:val="4"/>
        </w:rPr>
      </w:pPr>
      <w:r>
        <w:rPr>
          <w:rFonts w:ascii="Arial" w:hAnsi="Arial" w:cs="Arial"/>
          <w:color w:val="000000"/>
          <w:spacing w:val="3"/>
        </w:rPr>
        <w:t xml:space="preserve">cu O CAPACITATE MAXIMĂ DE 300 PERSOANE. </w:t>
      </w:r>
      <w:r w:rsidRPr="000C6822">
        <w:rPr>
          <w:rFonts w:ascii="Arial" w:hAnsi="Arial" w:cs="Arial"/>
          <w:color w:val="000000"/>
          <w:spacing w:val="4"/>
        </w:rPr>
        <w:t>.</w:t>
      </w:r>
    </w:p>
    <w:p w:rsidR="00454B37" w:rsidRPr="000C6822" w:rsidRDefault="00454B37" w:rsidP="00454B37">
      <w:pPr>
        <w:ind w:right="-900" w:firstLine="720"/>
        <w:jc w:val="both"/>
        <w:rPr>
          <w:rFonts w:ascii="Arial" w:hAnsi="Arial" w:cs="Arial"/>
        </w:rPr>
      </w:pPr>
      <w:r w:rsidRPr="000C6822">
        <w:rPr>
          <w:rFonts w:ascii="Arial" w:hAnsi="Arial" w:cs="Arial"/>
          <w:b/>
        </w:rPr>
        <w:t>4.2. VOLUMETRIE ŞI AMPLASARE</w:t>
      </w:r>
      <w:r w:rsidRPr="000C6822">
        <w:rPr>
          <w:rFonts w:ascii="Arial" w:hAnsi="Arial" w:cs="Arial"/>
        </w:rPr>
        <w:t xml:space="preserve"> </w:t>
      </w:r>
    </w:p>
    <w:p w:rsidR="00454B37" w:rsidRPr="000C6822" w:rsidRDefault="00454B37" w:rsidP="00454B37">
      <w:pPr>
        <w:spacing w:line="360" w:lineRule="auto"/>
        <w:ind w:firstLine="720"/>
        <w:jc w:val="both"/>
        <w:rPr>
          <w:rFonts w:ascii="Arial" w:hAnsi="Arial" w:cs="Arial"/>
        </w:rPr>
      </w:pPr>
      <w:r w:rsidRPr="000C6822">
        <w:rPr>
          <w:rFonts w:ascii="Arial" w:hAnsi="Arial" w:cs="Arial"/>
        </w:rPr>
        <w:t>Modul de amplasare pe lot este dictat de condiţii</w:t>
      </w:r>
      <w:r w:rsidR="004B199E">
        <w:rPr>
          <w:rFonts w:ascii="Arial" w:hAnsi="Arial" w:cs="Arial"/>
        </w:rPr>
        <w:t xml:space="preserve"> impuse de culoare şi raze neconstruibile impuse de construcţiile edilitare de pe teren şi din vecinătate</w:t>
      </w:r>
      <w:r w:rsidRPr="000C6822">
        <w:rPr>
          <w:rFonts w:ascii="Arial" w:hAnsi="Arial" w:cs="Arial"/>
        </w:rPr>
        <w:t xml:space="preserve"> şi condiţii de </w:t>
      </w:r>
      <w:r>
        <w:rPr>
          <w:rFonts w:ascii="Arial" w:hAnsi="Arial" w:cs="Arial"/>
        </w:rPr>
        <w:t>acces</w:t>
      </w:r>
      <w:r w:rsidRPr="000C6822">
        <w:rPr>
          <w:rFonts w:ascii="Arial" w:hAnsi="Arial" w:cs="Arial"/>
        </w:rPr>
        <w:t xml:space="preserve">, </w:t>
      </w:r>
      <w:r w:rsidRPr="000C6822">
        <w:rPr>
          <w:rFonts w:ascii="Arial" w:hAnsi="Arial" w:cs="Arial"/>
        </w:rPr>
        <w:lastRenderedPageBreak/>
        <w:t>deschidere spre axe de circulaţie majoră, mod de intervenţie dictate de siguranţa clădirilor, cât şi condiţii compoziţionale propuse:</w:t>
      </w:r>
    </w:p>
    <w:p w:rsidR="00454B37" w:rsidRPr="000C6822" w:rsidRDefault="00454B37" w:rsidP="00454B37">
      <w:pPr>
        <w:spacing w:line="360" w:lineRule="auto"/>
        <w:ind w:firstLine="720"/>
        <w:jc w:val="both"/>
        <w:rPr>
          <w:rFonts w:ascii="Arial" w:hAnsi="Arial" w:cs="Arial"/>
          <w:color w:val="000000"/>
        </w:rPr>
      </w:pPr>
      <w:r w:rsidRPr="000C6822">
        <w:rPr>
          <w:rFonts w:ascii="Arial" w:hAnsi="Arial" w:cs="Arial"/>
          <w:color w:val="000000"/>
        </w:rPr>
        <w:t xml:space="preserve">- aliniamente principale </w:t>
      </w:r>
    </w:p>
    <w:p w:rsidR="00454B37" w:rsidRPr="000C6822" w:rsidRDefault="00454B37" w:rsidP="00454B37">
      <w:pPr>
        <w:spacing w:line="360" w:lineRule="auto"/>
        <w:ind w:firstLine="720"/>
        <w:jc w:val="both"/>
        <w:rPr>
          <w:rFonts w:ascii="Arial" w:hAnsi="Arial" w:cs="Arial"/>
          <w:color w:val="000000"/>
        </w:rPr>
      </w:pPr>
      <w:r w:rsidRPr="000C6822">
        <w:rPr>
          <w:rFonts w:ascii="Arial" w:hAnsi="Arial" w:cs="Arial"/>
          <w:color w:val="000000"/>
        </w:rPr>
        <w:t xml:space="preserve">- ainiamente laterale  </w:t>
      </w:r>
    </w:p>
    <w:p w:rsidR="00454B37" w:rsidRPr="000C6822" w:rsidRDefault="00454B37" w:rsidP="00454B37">
      <w:pPr>
        <w:spacing w:line="360" w:lineRule="auto"/>
        <w:ind w:left="900" w:hanging="180"/>
        <w:jc w:val="both"/>
        <w:rPr>
          <w:rFonts w:ascii="Arial" w:hAnsi="Arial" w:cs="Arial"/>
          <w:color w:val="000000"/>
        </w:rPr>
      </w:pPr>
      <w:r w:rsidRPr="000C6822">
        <w:rPr>
          <w:rFonts w:ascii="Arial" w:hAnsi="Arial" w:cs="Arial"/>
          <w:color w:val="000000"/>
        </w:rPr>
        <w:t xml:space="preserve">- posibilităţi de dezvoltare în viitor a construcţiilor spre terenuri vecine, </w:t>
      </w:r>
    </w:p>
    <w:p w:rsidR="00454B37" w:rsidRDefault="00454B37" w:rsidP="00454B37">
      <w:pPr>
        <w:spacing w:line="360" w:lineRule="auto"/>
        <w:ind w:left="900" w:hanging="180"/>
        <w:jc w:val="both"/>
        <w:rPr>
          <w:rFonts w:ascii="Arial" w:hAnsi="Arial" w:cs="Arial"/>
          <w:color w:val="000000"/>
        </w:rPr>
      </w:pPr>
      <w:r w:rsidRPr="000C6822">
        <w:rPr>
          <w:rFonts w:ascii="Arial" w:hAnsi="Arial" w:cs="Arial"/>
          <w:color w:val="000000"/>
        </w:rPr>
        <w:t xml:space="preserve">- respectarea razelor minime de protecţie a drumurilor </w:t>
      </w:r>
      <w:r w:rsidR="00BB5558">
        <w:rPr>
          <w:rFonts w:ascii="Arial" w:hAnsi="Arial" w:cs="Arial"/>
          <w:color w:val="000000"/>
        </w:rPr>
        <w:t>naţionale</w:t>
      </w:r>
      <w:r w:rsidRPr="000C6822">
        <w:rPr>
          <w:rFonts w:ascii="Arial" w:hAnsi="Arial" w:cs="Arial"/>
          <w:color w:val="000000"/>
        </w:rPr>
        <w:t xml:space="preserve"> şi a intersecţiei</w:t>
      </w:r>
    </w:p>
    <w:p w:rsidR="00454B37" w:rsidRPr="000C6822" w:rsidRDefault="00454B37" w:rsidP="00454B37">
      <w:pPr>
        <w:spacing w:line="360" w:lineRule="auto"/>
        <w:ind w:left="900" w:hanging="180"/>
        <w:jc w:val="both"/>
        <w:rPr>
          <w:rFonts w:ascii="Arial" w:hAnsi="Arial" w:cs="Arial"/>
          <w:color w:val="000000"/>
        </w:rPr>
      </w:pPr>
      <w:r>
        <w:rPr>
          <w:rFonts w:ascii="Arial" w:hAnsi="Arial" w:cs="Arial"/>
          <w:color w:val="000000"/>
        </w:rPr>
        <w:t xml:space="preserve">- regim de înălţime limitat la nivel Parter </w:t>
      </w:r>
      <w:r w:rsidR="00BB5558">
        <w:rPr>
          <w:rFonts w:ascii="Arial" w:hAnsi="Arial" w:cs="Arial"/>
          <w:color w:val="000000"/>
        </w:rPr>
        <w:t>+1 E</w:t>
      </w:r>
      <w:r>
        <w:rPr>
          <w:rFonts w:ascii="Arial" w:hAnsi="Arial" w:cs="Arial"/>
          <w:color w:val="000000"/>
        </w:rPr>
        <w:t>.</w:t>
      </w:r>
    </w:p>
    <w:p w:rsidR="00454B37" w:rsidRPr="000C6822" w:rsidRDefault="00454B37" w:rsidP="00454B37">
      <w:pPr>
        <w:ind w:left="900" w:right="-900" w:hanging="180"/>
        <w:jc w:val="both"/>
        <w:rPr>
          <w:rFonts w:ascii="Arial" w:hAnsi="Arial" w:cs="Arial"/>
          <w:color w:val="000000"/>
        </w:rPr>
      </w:pPr>
    </w:p>
    <w:p w:rsidR="00454B37" w:rsidRPr="000C6822" w:rsidRDefault="00454B37" w:rsidP="00454B37">
      <w:pPr>
        <w:ind w:right="-900" w:firstLine="720"/>
        <w:jc w:val="both"/>
        <w:rPr>
          <w:rFonts w:ascii="Arial" w:hAnsi="Arial" w:cs="Arial"/>
          <w:b/>
        </w:rPr>
      </w:pPr>
      <w:r w:rsidRPr="000C6822">
        <w:rPr>
          <w:rFonts w:ascii="Arial" w:hAnsi="Arial" w:cs="Arial"/>
          <w:b/>
        </w:rPr>
        <w:t>4.3. ALINIAMENTE ÎN PLAN ORIZONTAL PRINCIPAL / LATERAL / DOS</w:t>
      </w:r>
    </w:p>
    <w:p w:rsidR="00454B37" w:rsidRPr="000C6822" w:rsidRDefault="00454B37" w:rsidP="00454B37">
      <w:pPr>
        <w:spacing w:line="360" w:lineRule="auto"/>
        <w:ind w:firstLine="720"/>
        <w:jc w:val="both"/>
        <w:rPr>
          <w:rFonts w:ascii="Arial" w:hAnsi="Arial" w:cs="Arial"/>
          <w:i/>
        </w:rPr>
      </w:pPr>
      <w:r w:rsidRPr="000C6822">
        <w:rPr>
          <w:rFonts w:ascii="Arial" w:hAnsi="Arial" w:cs="Arial"/>
          <w:i/>
        </w:rPr>
        <w:t xml:space="preserve">Aliniament principal </w:t>
      </w:r>
    </w:p>
    <w:p w:rsidR="00454B37" w:rsidRDefault="00454B37" w:rsidP="00454B37">
      <w:pPr>
        <w:spacing w:line="360" w:lineRule="auto"/>
        <w:ind w:firstLine="720"/>
        <w:jc w:val="both"/>
        <w:rPr>
          <w:rFonts w:ascii="Arial" w:hAnsi="Arial" w:cs="Arial"/>
        </w:rPr>
      </w:pPr>
      <w:r w:rsidRPr="000C6822">
        <w:rPr>
          <w:rFonts w:ascii="Arial" w:hAnsi="Arial" w:cs="Arial"/>
        </w:rPr>
        <w:t xml:space="preserve">Desfăşurarea principală a fronturilor este de-a lungul drumului principal de acces în </w:t>
      </w:r>
      <w:r w:rsidR="00BB5558">
        <w:rPr>
          <w:rFonts w:ascii="Arial" w:hAnsi="Arial" w:cs="Arial"/>
        </w:rPr>
        <w:t>Oraviţa, dinspre Moldova Nouă, sau punct trecere a frontierei de la Naidăş- DN 57</w:t>
      </w:r>
      <w:r w:rsidRPr="000C6822">
        <w:rPr>
          <w:rFonts w:ascii="Arial" w:hAnsi="Arial" w:cs="Arial"/>
        </w:rPr>
        <w:t xml:space="preserve">. Astfel acest aliniament se consideră a fi aliniamentul principal, iar faţă de acesta nu se admit ieşiri cu elemente constructive sub </w:t>
      </w:r>
      <w:r>
        <w:rPr>
          <w:rFonts w:ascii="Arial" w:hAnsi="Arial" w:cs="Arial"/>
        </w:rPr>
        <w:t>5</w:t>
      </w:r>
      <w:r w:rsidR="00BB5558">
        <w:rPr>
          <w:rFonts w:ascii="Arial" w:hAnsi="Arial" w:cs="Arial"/>
        </w:rPr>
        <w:t>0</w:t>
      </w:r>
      <w:r>
        <w:rPr>
          <w:rFonts w:ascii="Arial" w:hAnsi="Arial" w:cs="Arial"/>
        </w:rPr>
        <w:t xml:space="preserve"> </w:t>
      </w:r>
      <w:r w:rsidRPr="000C6822">
        <w:rPr>
          <w:rFonts w:ascii="Arial" w:hAnsi="Arial" w:cs="Arial"/>
        </w:rPr>
        <w:t xml:space="preserve">m de la </w:t>
      </w:r>
      <w:r w:rsidR="00BB5558">
        <w:rPr>
          <w:rFonts w:ascii="Arial" w:hAnsi="Arial" w:cs="Arial"/>
        </w:rPr>
        <w:t>bordura</w:t>
      </w:r>
      <w:r>
        <w:rPr>
          <w:rFonts w:ascii="Arial" w:hAnsi="Arial" w:cs="Arial"/>
        </w:rPr>
        <w:t xml:space="preserve"> carosabil</w:t>
      </w:r>
      <w:r w:rsidR="00BB5558">
        <w:rPr>
          <w:rFonts w:ascii="Arial" w:hAnsi="Arial" w:cs="Arial"/>
        </w:rPr>
        <w:t>ului</w:t>
      </w:r>
      <w:r w:rsidRPr="000C6822">
        <w:rPr>
          <w:rFonts w:ascii="Arial" w:hAnsi="Arial" w:cs="Arial"/>
        </w:rPr>
        <w:t>.</w:t>
      </w:r>
      <w:r>
        <w:rPr>
          <w:rFonts w:ascii="Arial" w:hAnsi="Arial" w:cs="Arial"/>
        </w:rPr>
        <w:t xml:space="preserve"> </w:t>
      </w:r>
    </w:p>
    <w:p w:rsidR="00454B37" w:rsidRPr="000C6822" w:rsidRDefault="00454B37" w:rsidP="00454B37">
      <w:pPr>
        <w:spacing w:line="360" w:lineRule="auto"/>
        <w:ind w:firstLine="720"/>
        <w:jc w:val="both"/>
        <w:rPr>
          <w:rFonts w:ascii="Arial" w:hAnsi="Arial" w:cs="Arial"/>
        </w:rPr>
      </w:pPr>
      <w:r w:rsidRPr="000C6822">
        <w:rPr>
          <w:rFonts w:ascii="Arial" w:hAnsi="Arial" w:cs="Arial"/>
        </w:rPr>
        <w:t xml:space="preserve">Se admit retrageri în adâncimea lotului, </w:t>
      </w:r>
      <w:r w:rsidR="00BB5558">
        <w:rPr>
          <w:rFonts w:ascii="Arial" w:hAnsi="Arial" w:cs="Arial"/>
        </w:rPr>
        <w:t xml:space="preserve">faţă de aliniamentul maximal </w:t>
      </w:r>
      <w:r w:rsidRPr="000C6822">
        <w:rPr>
          <w:rFonts w:ascii="Arial" w:hAnsi="Arial" w:cs="Arial"/>
        </w:rPr>
        <w:t xml:space="preserve">cu </w:t>
      </w:r>
      <w:r w:rsidR="00BB5558">
        <w:rPr>
          <w:rFonts w:ascii="Arial" w:hAnsi="Arial" w:cs="Arial"/>
        </w:rPr>
        <w:t>până la 10</w:t>
      </w:r>
      <w:r w:rsidRPr="000C6822">
        <w:rPr>
          <w:rFonts w:ascii="Arial" w:hAnsi="Arial" w:cs="Arial"/>
        </w:rPr>
        <w:t>,00m.</w:t>
      </w:r>
    </w:p>
    <w:p w:rsidR="00454B37" w:rsidRPr="000C6822" w:rsidRDefault="00454B37" w:rsidP="00454B37">
      <w:pPr>
        <w:spacing w:line="360" w:lineRule="auto"/>
        <w:ind w:firstLine="720"/>
        <w:jc w:val="both"/>
        <w:rPr>
          <w:rFonts w:ascii="Arial" w:hAnsi="Arial" w:cs="Arial"/>
        </w:rPr>
      </w:pPr>
      <w:r w:rsidRPr="000C6822">
        <w:rPr>
          <w:rFonts w:ascii="Arial" w:hAnsi="Arial" w:cs="Arial"/>
        </w:rPr>
        <w:t xml:space="preserve">În cazul rampelor de acces sau a treptelor, acestea se vor rezolva pe lot analizat, pornind de la limita de aliniament spre interiorul loturilor. </w:t>
      </w:r>
    </w:p>
    <w:p w:rsidR="00454B37" w:rsidRPr="000C6822" w:rsidRDefault="00454B37" w:rsidP="00454B37">
      <w:pPr>
        <w:spacing w:line="360" w:lineRule="auto"/>
        <w:ind w:firstLine="720"/>
        <w:jc w:val="both"/>
        <w:rPr>
          <w:rFonts w:ascii="Arial" w:hAnsi="Arial" w:cs="Arial"/>
          <w:i/>
          <w:iCs/>
        </w:rPr>
      </w:pPr>
      <w:r w:rsidRPr="000C6822">
        <w:rPr>
          <w:rFonts w:ascii="Arial" w:hAnsi="Arial" w:cs="Arial"/>
          <w:i/>
          <w:iCs/>
        </w:rPr>
        <w:t>Aliniamente laterale</w:t>
      </w:r>
    </w:p>
    <w:p w:rsidR="00454B37" w:rsidRDefault="00454B37" w:rsidP="00454B37">
      <w:pPr>
        <w:spacing w:line="360" w:lineRule="auto"/>
        <w:ind w:firstLine="720"/>
        <w:jc w:val="both"/>
        <w:rPr>
          <w:rFonts w:ascii="Arial" w:hAnsi="Arial" w:cs="Arial"/>
        </w:rPr>
      </w:pPr>
      <w:r w:rsidRPr="000C6822">
        <w:rPr>
          <w:rFonts w:ascii="Arial" w:hAnsi="Arial" w:cs="Arial"/>
        </w:rPr>
        <w:t>Condiţia minimă de amplasare faţă de aliniament</w:t>
      </w:r>
      <w:r>
        <w:rPr>
          <w:rFonts w:ascii="Arial" w:hAnsi="Arial" w:cs="Arial"/>
        </w:rPr>
        <w:t>ul</w:t>
      </w:r>
      <w:r w:rsidRPr="000C6822">
        <w:rPr>
          <w:rFonts w:ascii="Arial" w:hAnsi="Arial" w:cs="Arial"/>
        </w:rPr>
        <w:t xml:space="preserve"> lateral</w:t>
      </w:r>
      <w:r>
        <w:rPr>
          <w:rFonts w:ascii="Arial" w:hAnsi="Arial" w:cs="Arial"/>
        </w:rPr>
        <w:t xml:space="preserve"> stânga</w:t>
      </w:r>
      <w:r w:rsidRPr="000C6822">
        <w:rPr>
          <w:rFonts w:ascii="Arial" w:hAnsi="Arial" w:cs="Arial"/>
        </w:rPr>
        <w:t xml:space="preserve"> este o distanţă de </w:t>
      </w:r>
      <w:r w:rsidR="00BB5558">
        <w:rPr>
          <w:rFonts w:ascii="Arial" w:hAnsi="Arial" w:cs="Arial"/>
        </w:rPr>
        <w:t>60</w:t>
      </w:r>
      <w:r w:rsidRPr="000C6822">
        <w:rPr>
          <w:rFonts w:ascii="Arial" w:hAnsi="Arial" w:cs="Arial"/>
        </w:rPr>
        <w:t xml:space="preserve">,0m faţă de </w:t>
      </w:r>
      <w:r w:rsidR="00BB5558">
        <w:rPr>
          <w:rFonts w:ascii="Arial" w:hAnsi="Arial" w:cs="Arial"/>
        </w:rPr>
        <w:t>strada nou propusă în loc de De</w:t>
      </w:r>
      <w:r w:rsidRPr="000C6822">
        <w:rPr>
          <w:rFonts w:ascii="Arial" w:hAnsi="Arial" w:cs="Arial"/>
        </w:rPr>
        <w:t>. Pe latura stângă a clădirii nu se impune un aliniament lateral, dar se propune un</w:t>
      </w:r>
      <w:r>
        <w:rPr>
          <w:rFonts w:ascii="Arial" w:hAnsi="Arial" w:cs="Arial"/>
        </w:rPr>
        <w:t xml:space="preserve"> drum de acces cu lăţime de minim </w:t>
      </w:r>
      <w:r w:rsidR="00BB5558">
        <w:rPr>
          <w:rFonts w:ascii="Arial" w:hAnsi="Arial" w:cs="Arial"/>
        </w:rPr>
        <w:t>4</w:t>
      </w:r>
      <w:r>
        <w:rPr>
          <w:rFonts w:ascii="Arial" w:hAnsi="Arial" w:cs="Arial"/>
        </w:rPr>
        <w:t>,00m, fiind o fundătură cu trafic redus pentru aprovizionare/debarasare</w:t>
      </w:r>
      <w:r w:rsidRPr="000C6822">
        <w:rPr>
          <w:rFonts w:ascii="Arial" w:hAnsi="Arial" w:cs="Arial"/>
        </w:rPr>
        <w:t>.</w:t>
      </w:r>
    </w:p>
    <w:p w:rsidR="00BB5558" w:rsidRDefault="00BB5558" w:rsidP="00454B37">
      <w:pPr>
        <w:spacing w:line="360" w:lineRule="auto"/>
        <w:ind w:firstLine="720"/>
        <w:jc w:val="both"/>
        <w:rPr>
          <w:rFonts w:ascii="Arial" w:hAnsi="Arial" w:cs="Arial"/>
        </w:rPr>
      </w:pPr>
      <w:r>
        <w:rPr>
          <w:rFonts w:ascii="Arial" w:hAnsi="Arial" w:cs="Arial"/>
        </w:rPr>
        <w:t>Faţă de limita laterală dreapta nu se fac restricţii, dar se recomandă o distanţă de minim 5,0m de la clădire spre liimita de intravilan. Limita lateral dreapta se va constitui în limită de intravilan nou propus.</w:t>
      </w:r>
    </w:p>
    <w:p w:rsidR="00454B37" w:rsidRPr="000C6822" w:rsidRDefault="00454B37" w:rsidP="00454B37">
      <w:pPr>
        <w:spacing w:line="360" w:lineRule="auto"/>
        <w:ind w:firstLine="720"/>
        <w:jc w:val="both"/>
        <w:rPr>
          <w:rFonts w:ascii="Arial" w:hAnsi="Arial" w:cs="Arial"/>
          <w:i/>
          <w:iCs/>
        </w:rPr>
      </w:pPr>
      <w:r w:rsidRPr="000C6822">
        <w:rPr>
          <w:rFonts w:ascii="Arial" w:hAnsi="Arial" w:cs="Arial"/>
          <w:i/>
          <w:iCs/>
        </w:rPr>
        <w:t>Aliniamentul la dos de lot</w:t>
      </w:r>
    </w:p>
    <w:p w:rsidR="00454B37" w:rsidRPr="000C6822" w:rsidRDefault="00454B37" w:rsidP="00454B37">
      <w:pPr>
        <w:spacing w:line="360" w:lineRule="auto"/>
        <w:ind w:firstLine="720"/>
        <w:jc w:val="both"/>
        <w:rPr>
          <w:rFonts w:ascii="Arial" w:hAnsi="Arial" w:cs="Arial"/>
        </w:rPr>
      </w:pPr>
      <w:r>
        <w:rPr>
          <w:rFonts w:ascii="Arial" w:hAnsi="Arial" w:cs="Arial"/>
        </w:rPr>
        <w:t xml:space="preserve">Distanţa minimă faţă de </w:t>
      </w:r>
      <w:r w:rsidRPr="000C6822">
        <w:rPr>
          <w:rFonts w:ascii="Arial" w:hAnsi="Arial" w:cs="Arial"/>
        </w:rPr>
        <w:t>aliniament la dos de lot</w:t>
      </w:r>
      <w:r>
        <w:rPr>
          <w:rFonts w:ascii="Arial" w:hAnsi="Arial" w:cs="Arial"/>
        </w:rPr>
        <w:t xml:space="preserve"> este de </w:t>
      </w:r>
      <w:r w:rsidR="00BB5558">
        <w:rPr>
          <w:rFonts w:ascii="Arial" w:hAnsi="Arial" w:cs="Arial"/>
        </w:rPr>
        <w:t>5</w:t>
      </w:r>
      <w:r>
        <w:rPr>
          <w:rFonts w:ascii="Arial" w:hAnsi="Arial" w:cs="Arial"/>
        </w:rPr>
        <w:t>,0m, necesară condiţiilor de iluminare naturală, dar şi ca posibilă ieşire de evauare în caz de pericol</w:t>
      </w:r>
      <w:r w:rsidRPr="000C6822">
        <w:rPr>
          <w:rFonts w:ascii="Arial" w:hAnsi="Arial" w:cs="Arial"/>
        </w:rPr>
        <w:t>.</w:t>
      </w:r>
    </w:p>
    <w:p w:rsidR="00BB5558" w:rsidRDefault="00BB5558" w:rsidP="00454B37">
      <w:pPr>
        <w:spacing w:line="360" w:lineRule="auto"/>
        <w:ind w:firstLine="720"/>
        <w:jc w:val="both"/>
        <w:rPr>
          <w:rFonts w:ascii="Arial" w:hAnsi="Arial" w:cs="Arial"/>
        </w:rPr>
      </w:pPr>
    </w:p>
    <w:p w:rsidR="00BB5558" w:rsidRDefault="00BB5558" w:rsidP="00454B37">
      <w:pPr>
        <w:spacing w:line="360" w:lineRule="auto"/>
        <w:ind w:firstLine="720"/>
        <w:jc w:val="both"/>
        <w:rPr>
          <w:rFonts w:ascii="Arial" w:hAnsi="Arial" w:cs="Arial"/>
        </w:rPr>
      </w:pPr>
    </w:p>
    <w:p w:rsidR="00454B37" w:rsidRDefault="00454B37" w:rsidP="00BB5558">
      <w:pPr>
        <w:spacing w:line="360" w:lineRule="auto"/>
        <w:ind w:firstLine="720"/>
        <w:jc w:val="both"/>
        <w:rPr>
          <w:rFonts w:ascii="Arial" w:hAnsi="Arial" w:cs="Arial"/>
          <w:b/>
        </w:rPr>
      </w:pPr>
      <w:r>
        <w:rPr>
          <w:rFonts w:ascii="Arial" w:hAnsi="Arial" w:cs="Arial"/>
        </w:rPr>
        <w:t>S</w:t>
      </w:r>
      <w:r w:rsidRPr="000C6822">
        <w:rPr>
          <w:rFonts w:ascii="Arial" w:hAnsi="Arial" w:cs="Arial"/>
        </w:rPr>
        <w:t xml:space="preserve">curgerile pluviale de pe </w:t>
      </w:r>
      <w:r>
        <w:rPr>
          <w:rFonts w:ascii="Arial" w:hAnsi="Arial" w:cs="Arial"/>
        </w:rPr>
        <w:t xml:space="preserve">terasa, sau acoperişul corpului </w:t>
      </w:r>
      <w:r w:rsidR="00BB5558">
        <w:rPr>
          <w:rFonts w:ascii="Arial" w:hAnsi="Arial" w:cs="Arial"/>
        </w:rPr>
        <w:t xml:space="preserve">construit, </w:t>
      </w:r>
      <w:r>
        <w:rPr>
          <w:rFonts w:ascii="Arial" w:hAnsi="Arial" w:cs="Arial"/>
        </w:rPr>
        <w:t xml:space="preserve">definitiv </w:t>
      </w:r>
      <w:r w:rsidRPr="000C6822">
        <w:rPr>
          <w:rFonts w:ascii="Arial" w:hAnsi="Arial" w:cs="Arial"/>
        </w:rPr>
        <w:t xml:space="preserve">vor fi controlate cu burlane, sau atice de terasă, astfel încât scurgerile de ape meteorice de pe </w:t>
      </w:r>
      <w:r>
        <w:rPr>
          <w:rFonts w:ascii="Arial" w:hAnsi="Arial" w:cs="Arial"/>
        </w:rPr>
        <w:t>acoperişuri</w:t>
      </w:r>
      <w:r w:rsidRPr="000C6822">
        <w:rPr>
          <w:rFonts w:ascii="Arial" w:hAnsi="Arial" w:cs="Arial"/>
        </w:rPr>
        <w:t xml:space="preserve"> să nu ajungă pe proprietăţi vecine.  </w:t>
      </w:r>
    </w:p>
    <w:p w:rsidR="00454B37" w:rsidRPr="000C6822" w:rsidRDefault="00454B37" w:rsidP="00454B37">
      <w:pPr>
        <w:ind w:firstLine="720"/>
        <w:jc w:val="both"/>
        <w:rPr>
          <w:rFonts w:ascii="Arial" w:hAnsi="Arial" w:cs="Arial"/>
          <w:b/>
        </w:rPr>
      </w:pPr>
      <w:r w:rsidRPr="000C6822">
        <w:rPr>
          <w:rFonts w:ascii="Arial" w:hAnsi="Arial" w:cs="Arial"/>
          <w:b/>
        </w:rPr>
        <w:t>4.4.ALINIAMENT VERTICAL</w:t>
      </w:r>
    </w:p>
    <w:p w:rsidR="00454B37" w:rsidRPr="000C6822" w:rsidRDefault="00454B37" w:rsidP="00454B37">
      <w:pPr>
        <w:spacing w:line="360" w:lineRule="auto"/>
        <w:ind w:firstLine="720"/>
        <w:jc w:val="both"/>
        <w:rPr>
          <w:rFonts w:ascii="Arial" w:hAnsi="Arial" w:cs="Arial"/>
        </w:rPr>
      </w:pPr>
      <w:r w:rsidRPr="000C6822">
        <w:rPr>
          <w:rFonts w:ascii="Arial" w:hAnsi="Arial" w:cs="Arial"/>
        </w:rPr>
        <w:t xml:space="preserve">Aliniamentul vertical din front stradal este dictat de cornişa </w:t>
      </w:r>
      <w:r>
        <w:rPr>
          <w:rFonts w:ascii="Arial" w:hAnsi="Arial" w:cs="Arial"/>
        </w:rPr>
        <w:t>sălii</w:t>
      </w:r>
      <w:r w:rsidRPr="000C6822">
        <w:rPr>
          <w:rFonts w:ascii="Arial" w:hAnsi="Arial" w:cs="Arial"/>
        </w:rPr>
        <w:t xml:space="preserve"> +</w:t>
      </w:r>
      <w:r w:rsidR="00BB5558">
        <w:rPr>
          <w:rFonts w:ascii="Arial" w:hAnsi="Arial" w:cs="Arial"/>
        </w:rPr>
        <w:t>4</w:t>
      </w:r>
      <w:r w:rsidRPr="000C6822">
        <w:rPr>
          <w:rFonts w:ascii="Arial" w:hAnsi="Arial" w:cs="Arial"/>
        </w:rPr>
        <w:t>,</w:t>
      </w:r>
      <w:r w:rsidR="00BB5558">
        <w:rPr>
          <w:rFonts w:ascii="Arial" w:hAnsi="Arial" w:cs="Arial"/>
        </w:rPr>
        <w:t>5</w:t>
      </w:r>
      <w:r w:rsidRPr="000C6822">
        <w:rPr>
          <w:rFonts w:ascii="Arial" w:hAnsi="Arial" w:cs="Arial"/>
        </w:rPr>
        <w:t xml:space="preserve">0. Cum </w:t>
      </w:r>
      <w:r w:rsidR="00BB5558">
        <w:rPr>
          <w:rFonts w:ascii="Arial" w:hAnsi="Arial" w:cs="Arial"/>
        </w:rPr>
        <w:t>regimul de înălţime admis este de P+1, înălţimea maximă a cornişei etajului va fi de +7,50. Se admit suplimentări în cazul rezolvării de învelitori tip terasă, unde apare un atic de până la 1,0m înălţime, deci H maxim cornişă = +8,50m de la cota +0,00.</w:t>
      </w:r>
    </w:p>
    <w:p w:rsidR="00454B37" w:rsidRPr="000C6822" w:rsidRDefault="00454B37" w:rsidP="00454B37">
      <w:pPr>
        <w:ind w:right="-900" w:firstLine="720"/>
        <w:jc w:val="both"/>
        <w:rPr>
          <w:rFonts w:ascii="Arial" w:hAnsi="Arial" w:cs="Arial"/>
          <w:b/>
        </w:rPr>
      </w:pPr>
      <w:r w:rsidRPr="000C6822">
        <w:rPr>
          <w:rFonts w:ascii="Arial" w:hAnsi="Arial" w:cs="Arial"/>
          <w:b/>
        </w:rPr>
        <w:t>4.5. REGIM DE ÎNĂLŢIME</w:t>
      </w:r>
    </w:p>
    <w:p w:rsidR="00C81284" w:rsidRPr="000C6822" w:rsidRDefault="00454B37" w:rsidP="00C81284">
      <w:pPr>
        <w:spacing w:line="360" w:lineRule="auto"/>
        <w:ind w:firstLine="720"/>
        <w:jc w:val="both"/>
        <w:rPr>
          <w:rFonts w:ascii="Arial" w:hAnsi="Arial" w:cs="Arial"/>
        </w:rPr>
      </w:pPr>
      <w:r w:rsidRPr="000C6822">
        <w:rPr>
          <w:rFonts w:ascii="Arial" w:hAnsi="Arial" w:cs="Arial"/>
        </w:rPr>
        <w:t>Regimul de</w:t>
      </w:r>
      <w:r w:rsidRPr="000C6822">
        <w:rPr>
          <w:rFonts w:ascii="Arial" w:hAnsi="Arial" w:cs="Arial"/>
          <w:color w:val="3366FF"/>
        </w:rPr>
        <w:t xml:space="preserve"> </w:t>
      </w:r>
      <w:r w:rsidRPr="000C6822">
        <w:rPr>
          <w:rFonts w:ascii="Arial" w:hAnsi="Arial" w:cs="Arial"/>
        </w:rPr>
        <w:t>înălţime propus este de P</w:t>
      </w:r>
      <w:r w:rsidR="00C81284">
        <w:rPr>
          <w:rFonts w:ascii="Arial" w:hAnsi="Arial" w:cs="Arial"/>
        </w:rPr>
        <w:t>+1E</w:t>
      </w:r>
      <w:r w:rsidRPr="000C6822">
        <w:rPr>
          <w:rFonts w:ascii="Arial" w:hAnsi="Arial" w:cs="Arial"/>
        </w:rPr>
        <w:t xml:space="preserve"> . </w:t>
      </w:r>
    </w:p>
    <w:p w:rsidR="00454B37" w:rsidRPr="000C6822" w:rsidRDefault="00454B37" w:rsidP="00454B37">
      <w:pPr>
        <w:ind w:right="-900" w:firstLine="720"/>
        <w:jc w:val="both"/>
        <w:rPr>
          <w:rFonts w:ascii="Arial" w:hAnsi="Arial" w:cs="Arial"/>
          <w:b/>
          <w:color w:val="000000"/>
        </w:rPr>
      </w:pPr>
      <w:r w:rsidRPr="000C6822">
        <w:rPr>
          <w:rFonts w:ascii="Arial" w:hAnsi="Arial" w:cs="Arial"/>
          <w:b/>
          <w:color w:val="000000"/>
        </w:rPr>
        <w:t>4.6. MATERIALE DE CONSTRUCŢII, FINISAJE</w:t>
      </w:r>
    </w:p>
    <w:p w:rsidR="00454B37" w:rsidRPr="000C6822" w:rsidRDefault="00454B37" w:rsidP="00454B37">
      <w:pPr>
        <w:spacing w:line="360" w:lineRule="auto"/>
        <w:ind w:firstLine="720"/>
        <w:jc w:val="both"/>
        <w:rPr>
          <w:rFonts w:ascii="Arial" w:hAnsi="Arial" w:cs="Arial"/>
          <w:color w:val="000000"/>
        </w:rPr>
      </w:pPr>
      <w:r w:rsidRPr="000C6822">
        <w:rPr>
          <w:rFonts w:ascii="Arial" w:hAnsi="Arial" w:cs="Arial"/>
          <w:color w:val="000000"/>
        </w:rPr>
        <w:t>Pentru construcţii se vor folosi materiale care să asigure siguranţa utilizatorilor, să asigure confortul şi care să nu prezinte risc la incendii. Învelitorile pot fi terase</w:t>
      </w:r>
      <w:r w:rsidR="00C81284">
        <w:rPr>
          <w:rFonts w:ascii="Arial" w:hAnsi="Arial" w:cs="Arial"/>
          <w:color w:val="000000"/>
        </w:rPr>
        <w:t xml:space="preserve"> circulabile sau necirculabile, şarpante cu</w:t>
      </w:r>
      <w:r w:rsidRPr="000C6822">
        <w:rPr>
          <w:rFonts w:ascii="Arial" w:hAnsi="Arial" w:cs="Arial"/>
          <w:color w:val="000000"/>
        </w:rPr>
        <w:t xml:space="preserve"> invelitori de ţiglă, şi pot fi realizate cu una sau două ape. Tâmplăriile pot fi de lemn, sau PVC. </w:t>
      </w:r>
    </w:p>
    <w:p w:rsidR="00454B37" w:rsidRDefault="00454B37" w:rsidP="00454B37">
      <w:pPr>
        <w:spacing w:line="360" w:lineRule="auto"/>
        <w:ind w:firstLine="720"/>
        <w:jc w:val="both"/>
        <w:rPr>
          <w:rFonts w:ascii="Arial" w:hAnsi="Arial" w:cs="Arial"/>
          <w:color w:val="000000"/>
        </w:rPr>
      </w:pPr>
      <w:r w:rsidRPr="000C6822">
        <w:rPr>
          <w:rFonts w:ascii="Arial" w:hAnsi="Arial" w:cs="Arial"/>
          <w:color w:val="000000"/>
        </w:rPr>
        <w:t xml:space="preserve">Culorile de finisare exterioară se vor conforma la un aspect decent şi nu strident – alb, gri, </w:t>
      </w:r>
      <w:r>
        <w:rPr>
          <w:rFonts w:ascii="Arial" w:hAnsi="Arial" w:cs="Arial"/>
          <w:color w:val="000000"/>
        </w:rPr>
        <w:t xml:space="preserve">vernil, </w:t>
      </w:r>
      <w:r w:rsidRPr="000C6822">
        <w:rPr>
          <w:rFonts w:ascii="Arial" w:hAnsi="Arial" w:cs="Arial"/>
          <w:color w:val="000000"/>
        </w:rPr>
        <w:t xml:space="preserve">sau ocru, tâmplării </w:t>
      </w:r>
      <w:r>
        <w:rPr>
          <w:rFonts w:ascii="Arial" w:hAnsi="Arial" w:cs="Arial"/>
          <w:color w:val="000000"/>
        </w:rPr>
        <w:t xml:space="preserve">albe, sau </w:t>
      </w:r>
      <w:r w:rsidRPr="000C6822">
        <w:rPr>
          <w:rFonts w:ascii="Arial" w:hAnsi="Arial" w:cs="Arial"/>
          <w:color w:val="000000"/>
        </w:rPr>
        <w:t>maro, învelitoare fie culoare din gam</w:t>
      </w:r>
      <w:r>
        <w:rPr>
          <w:rFonts w:ascii="Arial" w:hAnsi="Arial" w:cs="Arial"/>
          <w:color w:val="000000"/>
        </w:rPr>
        <w:t>a maro, brun roşcat, fie griuri</w:t>
      </w:r>
      <w:r w:rsidRPr="000C6822">
        <w:rPr>
          <w:rFonts w:ascii="Arial" w:hAnsi="Arial" w:cs="Arial"/>
          <w:color w:val="000000"/>
        </w:rPr>
        <w:t>.</w:t>
      </w:r>
    </w:p>
    <w:p w:rsidR="00454B37" w:rsidRPr="000C6822" w:rsidRDefault="00454B37" w:rsidP="00454B37">
      <w:pPr>
        <w:ind w:right="-900" w:firstLine="720"/>
        <w:jc w:val="both"/>
        <w:rPr>
          <w:rFonts w:ascii="Arial" w:hAnsi="Arial" w:cs="Arial"/>
          <w:b/>
          <w:color w:val="000000"/>
        </w:rPr>
      </w:pPr>
      <w:r w:rsidRPr="000C6822">
        <w:rPr>
          <w:rFonts w:ascii="Arial" w:hAnsi="Arial" w:cs="Arial"/>
          <w:b/>
          <w:color w:val="000000"/>
        </w:rPr>
        <w:t>4.7. AMENAJĂRI EXTERIOARE</w:t>
      </w:r>
    </w:p>
    <w:p w:rsidR="00454B37" w:rsidRPr="000C6822" w:rsidRDefault="00454B37" w:rsidP="00454B37">
      <w:pPr>
        <w:spacing w:line="360" w:lineRule="auto"/>
        <w:ind w:firstLine="720"/>
        <w:jc w:val="both"/>
        <w:rPr>
          <w:rFonts w:ascii="Arial" w:hAnsi="Arial" w:cs="Arial"/>
          <w:color w:val="000000"/>
        </w:rPr>
      </w:pPr>
      <w:r w:rsidRPr="000C6822">
        <w:rPr>
          <w:rFonts w:ascii="Arial" w:hAnsi="Arial" w:cs="Arial"/>
          <w:color w:val="000000"/>
        </w:rPr>
        <w:t xml:space="preserve">Aleile de circulaţie şi acces pe lot platformele exterioare de </w:t>
      </w:r>
      <w:r>
        <w:rPr>
          <w:rFonts w:ascii="Arial" w:hAnsi="Arial" w:cs="Arial"/>
          <w:color w:val="000000"/>
        </w:rPr>
        <w:t>parcare</w:t>
      </w:r>
      <w:r w:rsidRPr="000C6822">
        <w:rPr>
          <w:rFonts w:ascii="Arial" w:hAnsi="Arial" w:cs="Arial"/>
          <w:color w:val="000000"/>
        </w:rPr>
        <w:t xml:space="preserve"> vor fi realizate cu materiale </w:t>
      </w:r>
      <w:r>
        <w:rPr>
          <w:rFonts w:ascii="Arial" w:hAnsi="Arial" w:cs="Arial"/>
          <w:color w:val="000000"/>
        </w:rPr>
        <w:t>i</w:t>
      </w:r>
      <w:r w:rsidR="00C81284">
        <w:rPr>
          <w:rFonts w:ascii="Arial" w:hAnsi="Arial" w:cs="Arial"/>
          <w:color w:val="000000"/>
        </w:rPr>
        <w:t>m</w:t>
      </w:r>
      <w:r w:rsidRPr="000C6822">
        <w:rPr>
          <w:rFonts w:ascii="Arial" w:hAnsi="Arial" w:cs="Arial"/>
          <w:color w:val="000000"/>
        </w:rPr>
        <w:t>permeabile–</w:t>
      </w:r>
      <w:r w:rsidR="00C81284">
        <w:rPr>
          <w:rFonts w:ascii="Arial" w:hAnsi="Arial" w:cs="Arial"/>
          <w:color w:val="000000"/>
        </w:rPr>
        <w:t xml:space="preserve"> asfalt, beton striat, </w:t>
      </w:r>
      <w:r w:rsidRPr="000C6822">
        <w:rPr>
          <w:rFonts w:ascii="Arial" w:hAnsi="Arial" w:cs="Arial"/>
          <w:color w:val="000000"/>
        </w:rPr>
        <w:t xml:space="preserve">sau pavele </w:t>
      </w:r>
      <w:r w:rsidR="00C81284">
        <w:rPr>
          <w:rFonts w:ascii="Arial" w:hAnsi="Arial" w:cs="Arial"/>
          <w:color w:val="000000"/>
        </w:rPr>
        <w:t>pe şapă de beton</w:t>
      </w:r>
      <w:r w:rsidRPr="000C6822">
        <w:rPr>
          <w:rFonts w:ascii="Arial" w:hAnsi="Arial" w:cs="Arial"/>
          <w:color w:val="000000"/>
        </w:rPr>
        <w:t>. Bordurile şi rigolele se vor executa cu pat de nisip, cu elemente prefabricate de beton.</w:t>
      </w:r>
    </w:p>
    <w:p w:rsidR="00C81284" w:rsidRDefault="00C81284" w:rsidP="00454B37">
      <w:pPr>
        <w:numPr>
          <w:ilvl w:val="1"/>
          <w:numId w:val="9"/>
        </w:numPr>
        <w:spacing w:after="0" w:line="240" w:lineRule="auto"/>
        <w:jc w:val="both"/>
        <w:rPr>
          <w:rFonts w:ascii="Arial" w:hAnsi="Arial" w:cs="Arial"/>
          <w:b/>
        </w:rPr>
      </w:pPr>
    </w:p>
    <w:p w:rsidR="00454B37" w:rsidRPr="000C6822" w:rsidRDefault="00454B37" w:rsidP="00C81284">
      <w:pPr>
        <w:spacing w:after="0" w:line="240" w:lineRule="auto"/>
        <w:ind w:left="1080"/>
        <w:jc w:val="both"/>
        <w:rPr>
          <w:rFonts w:ascii="Arial" w:hAnsi="Arial" w:cs="Arial"/>
          <w:b/>
        </w:rPr>
      </w:pPr>
      <w:r w:rsidRPr="000C6822">
        <w:rPr>
          <w:rFonts w:ascii="Arial" w:hAnsi="Arial" w:cs="Arial"/>
          <w:b/>
        </w:rPr>
        <w:t>REGULI CU PRIVIRE LA ASIGURAREA ACCESELOR OBLIGATORII</w:t>
      </w:r>
    </w:p>
    <w:p w:rsidR="00454B37" w:rsidRPr="000C6822" w:rsidRDefault="00454B37" w:rsidP="00454B37">
      <w:pPr>
        <w:tabs>
          <w:tab w:val="num" w:pos="1260"/>
        </w:tabs>
        <w:ind w:left="900"/>
        <w:jc w:val="both"/>
        <w:rPr>
          <w:rFonts w:ascii="Arial" w:hAnsi="Arial" w:cs="Arial"/>
          <w:b/>
        </w:rPr>
      </w:pPr>
    </w:p>
    <w:p w:rsidR="00454B37" w:rsidRPr="000C6822" w:rsidRDefault="00454B37" w:rsidP="00454B37">
      <w:pPr>
        <w:spacing w:line="360" w:lineRule="auto"/>
        <w:ind w:firstLine="720"/>
        <w:jc w:val="both"/>
        <w:rPr>
          <w:rFonts w:ascii="Arial" w:hAnsi="Arial" w:cs="Arial"/>
        </w:rPr>
      </w:pPr>
      <w:r w:rsidRPr="000C6822">
        <w:rPr>
          <w:rFonts w:ascii="Arial" w:hAnsi="Arial" w:cs="Arial"/>
          <w:u w:val="single"/>
        </w:rPr>
        <w:t>Drumul public</w:t>
      </w:r>
      <w:r w:rsidRPr="000C6822">
        <w:rPr>
          <w:rFonts w:ascii="Arial" w:hAnsi="Arial" w:cs="Arial"/>
        </w:rPr>
        <w:t xml:space="preserve"> este drumul destinat transportului rutier public de toate categoriile, gestionate de autorităţile administraţiei publice, clasificate tehnic conform legislaţiei în vigoare şi terminologiei tehnice în drumuri judeţene şi comunale în extravilan şi străzi în intravilan.</w:t>
      </w:r>
    </w:p>
    <w:p w:rsidR="00454B37" w:rsidRPr="000C6822" w:rsidRDefault="00454B37" w:rsidP="00454B37">
      <w:pPr>
        <w:spacing w:line="360" w:lineRule="auto"/>
        <w:jc w:val="both"/>
        <w:rPr>
          <w:rFonts w:ascii="Arial" w:hAnsi="Arial" w:cs="Arial"/>
        </w:rPr>
      </w:pPr>
      <w:r w:rsidRPr="000C6822">
        <w:rPr>
          <w:rFonts w:ascii="Arial" w:hAnsi="Arial" w:cs="Arial"/>
        </w:rPr>
        <w:tab/>
      </w:r>
      <w:r w:rsidRPr="000C6822">
        <w:rPr>
          <w:rFonts w:ascii="Arial" w:hAnsi="Arial" w:cs="Arial"/>
          <w:u w:val="single"/>
        </w:rPr>
        <w:t>Ampriza</w:t>
      </w:r>
      <w:r w:rsidRPr="000C6822">
        <w:rPr>
          <w:rFonts w:ascii="Arial" w:hAnsi="Arial" w:cs="Arial"/>
        </w:rPr>
        <w:t xml:space="preserve"> este fâşia de teren ocupată de elemente constructive ale drumului, în secţiune transversală.</w:t>
      </w:r>
    </w:p>
    <w:p w:rsidR="00454B37" w:rsidRPr="000C6822" w:rsidRDefault="00454B37" w:rsidP="00454B37">
      <w:pPr>
        <w:spacing w:line="360" w:lineRule="auto"/>
        <w:jc w:val="both"/>
        <w:rPr>
          <w:rFonts w:ascii="Arial" w:hAnsi="Arial" w:cs="Arial"/>
        </w:rPr>
      </w:pPr>
      <w:r w:rsidRPr="000C6822">
        <w:rPr>
          <w:rFonts w:ascii="Arial" w:hAnsi="Arial" w:cs="Arial"/>
        </w:rPr>
        <w:lastRenderedPageBreak/>
        <w:tab/>
      </w:r>
      <w:r w:rsidRPr="000C6822">
        <w:rPr>
          <w:rFonts w:ascii="Arial" w:hAnsi="Arial" w:cs="Arial"/>
          <w:u w:val="single"/>
        </w:rPr>
        <w:t>Fâşiile de siguranţă</w:t>
      </w:r>
      <w:r w:rsidRPr="000C6822">
        <w:rPr>
          <w:rFonts w:ascii="Arial" w:hAnsi="Arial" w:cs="Arial"/>
        </w:rPr>
        <w:t xml:space="preserve"> sunt zonele amplasate de o parte şi de alta a amprizelor drumului, destinate amplasării semnalizării rutiere, plantaţiilor sau altor activităţi sau amenajări legate de exploatarea drumului.</w:t>
      </w:r>
    </w:p>
    <w:p w:rsidR="00454B37" w:rsidRPr="000C6822" w:rsidRDefault="00454B37" w:rsidP="00454B37">
      <w:pPr>
        <w:spacing w:line="360" w:lineRule="auto"/>
        <w:jc w:val="both"/>
        <w:rPr>
          <w:rFonts w:ascii="Arial" w:hAnsi="Arial" w:cs="Arial"/>
        </w:rPr>
      </w:pPr>
      <w:r w:rsidRPr="000C6822">
        <w:rPr>
          <w:rFonts w:ascii="Arial" w:hAnsi="Arial" w:cs="Arial"/>
        </w:rPr>
        <w:tab/>
      </w:r>
      <w:r w:rsidRPr="000C6822">
        <w:rPr>
          <w:rFonts w:ascii="Arial" w:hAnsi="Arial" w:cs="Arial"/>
          <w:u w:val="single"/>
        </w:rPr>
        <w:t>Zona drumului</w:t>
      </w:r>
      <w:r w:rsidRPr="000C6822">
        <w:rPr>
          <w:rFonts w:ascii="Arial" w:hAnsi="Arial" w:cs="Arial"/>
        </w:rPr>
        <w:t xml:space="preserve"> este suprafaţa de teren ocupată de drum şi lucrările aferente, constituită din ampriză şi cele două fâşii de siguranţă.</w:t>
      </w:r>
    </w:p>
    <w:p w:rsidR="00454B37" w:rsidRPr="000C6822" w:rsidRDefault="00454B37" w:rsidP="00454B37">
      <w:pPr>
        <w:spacing w:line="360" w:lineRule="auto"/>
        <w:ind w:firstLine="720"/>
        <w:jc w:val="both"/>
        <w:rPr>
          <w:rFonts w:ascii="Arial" w:hAnsi="Arial" w:cs="Arial"/>
        </w:rPr>
      </w:pPr>
      <w:r w:rsidRPr="000C6822">
        <w:rPr>
          <w:rFonts w:ascii="Arial" w:hAnsi="Arial" w:cs="Arial"/>
          <w:u w:val="single"/>
        </w:rPr>
        <w:t>Zonele de protecţie</w:t>
      </w:r>
      <w:r w:rsidRPr="000C6822">
        <w:rPr>
          <w:rFonts w:ascii="Arial" w:hAnsi="Arial" w:cs="Arial"/>
        </w:rPr>
        <w:t xml:space="preserve"> ale drumului sunt:</w:t>
      </w:r>
    </w:p>
    <w:p w:rsidR="00454B37" w:rsidRPr="000C6822" w:rsidRDefault="00454B37" w:rsidP="00454B37">
      <w:pPr>
        <w:numPr>
          <w:ilvl w:val="1"/>
          <w:numId w:val="11"/>
        </w:numPr>
        <w:spacing w:after="0" w:line="360" w:lineRule="auto"/>
        <w:jc w:val="both"/>
        <w:rPr>
          <w:rFonts w:ascii="Arial" w:hAnsi="Arial" w:cs="Arial"/>
        </w:rPr>
      </w:pPr>
      <w:r w:rsidRPr="000C6822">
        <w:rPr>
          <w:rFonts w:ascii="Arial" w:hAnsi="Arial" w:cs="Arial"/>
        </w:rPr>
        <w:t xml:space="preserve">fâşiile de teren între marginile exterioare </w:t>
      </w:r>
      <w:r w:rsidR="00C81284">
        <w:rPr>
          <w:rFonts w:ascii="Arial" w:hAnsi="Arial" w:cs="Arial"/>
        </w:rPr>
        <w:t xml:space="preserve">ale părţii carosabile </w:t>
      </w:r>
      <w:r w:rsidRPr="000C6822">
        <w:rPr>
          <w:rFonts w:ascii="Arial" w:hAnsi="Arial" w:cs="Arial"/>
        </w:rPr>
        <w:t xml:space="preserve">şi până la </w:t>
      </w:r>
      <w:r>
        <w:rPr>
          <w:rFonts w:ascii="Arial" w:hAnsi="Arial" w:cs="Arial"/>
        </w:rPr>
        <w:t>25</w:t>
      </w:r>
      <w:r w:rsidRPr="000C6822">
        <w:rPr>
          <w:rFonts w:ascii="Arial" w:hAnsi="Arial" w:cs="Arial"/>
        </w:rPr>
        <w:t xml:space="preserve"> m d</w:t>
      </w:r>
      <w:r>
        <w:rPr>
          <w:rFonts w:ascii="Arial" w:hAnsi="Arial" w:cs="Arial"/>
        </w:rPr>
        <w:t>e la bordura carosabilului</w:t>
      </w:r>
      <w:r w:rsidRPr="000C6822">
        <w:rPr>
          <w:rFonts w:ascii="Arial" w:hAnsi="Arial" w:cs="Arial"/>
        </w:rPr>
        <w:t>, în cazul drumurilor naţionale</w:t>
      </w:r>
      <w:r w:rsidR="00C81284">
        <w:rPr>
          <w:rFonts w:ascii="Arial" w:hAnsi="Arial" w:cs="Arial"/>
        </w:rPr>
        <w:t xml:space="preserve">. </w:t>
      </w:r>
      <w:r w:rsidRPr="000C6822">
        <w:rPr>
          <w:rFonts w:ascii="Arial" w:hAnsi="Arial" w:cs="Arial"/>
        </w:rPr>
        <w:t>Aceste terenuri rămân în gospodărirea acelora care le au în administraţie sau proprietate cu folosinţă respectivă;</w:t>
      </w:r>
    </w:p>
    <w:p w:rsidR="00454B37" w:rsidRPr="000C6822" w:rsidRDefault="00454B37" w:rsidP="00454B37">
      <w:pPr>
        <w:spacing w:line="360" w:lineRule="auto"/>
        <w:ind w:firstLine="720"/>
        <w:jc w:val="both"/>
        <w:rPr>
          <w:rFonts w:ascii="Arial" w:hAnsi="Arial" w:cs="Arial"/>
        </w:rPr>
      </w:pPr>
      <w:r w:rsidRPr="000C6822">
        <w:rPr>
          <w:rFonts w:ascii="Arial" w:hAnsi="Arial" w:cs="Arial"/>
          <w:b/>
        </w:rPr>
        <w:t>Funcţiuni complementare admise zonei</w:t>
      </w:r>
    </w:p>
    <w:p w:rsidR="00454B37" w:rsidRPr="000C6822" w:rsidRDefault="00454B37" w:rsidP="00454B37">
      <w:pPr>
        <w:numPr>
          <w:ilvl w:val="1"/>
          <w:numId w:val="11"/>
        </w:numPr>
        <w:spacing w:after="0" w:line="360" w:lineRule="auto"/>
        <w:jc w:val="both"/>
        <w:rPr>
          <w:rFonts w:ascii="Arial" w:hAnsi="Arial" w:cs="Arial"/>
        </w:rPr>
      </w:pPr>
      <w:r>
        <w:rPr>
          <w:rFonts w:ascii="Arial" w:hAnsi="Arial" w:cs="Arial"/>
        </w:rPr>
        <w:t>infrastructura-</w:t>
      </w:r>
      <w:r w:rsidRPr="000C6822">
        <w:rPr>
          <w:rFonts w:ascii="Arial" w:hAnsi="Arial" w:cs="Arial"/>
        </w:rPr>
        <w:t>conducte de alimentare cu apă, canal, gaz, reţele electrice</w:t>
      </w:r>
      <w:r w:rsidR="00C81284">
        <w:rPr>
          <w:rFonts w:ascii="Arial" w:hAnsi="Arial" w:cs="Arial"/>
        </w:rPr>
        <w:t>, telecomunicaţii</w:t>
      </w:r>
      <w:r w:rsidRPr="000C6822">
        <w:rPr>
          <w:rFonts w:ascii="Arial" w:hAnsi="Arial" w:cs="Arial"/>
        </w:rPr>
        <w:t>;</w:t>
      </w:r>
    </w:p>
    <w:p w:rsidR="00454B37" w:rsidRPr="000C6822" w:rsidRDefault="00454B37" w:rsidP="00454B37">
      <w:pPr>
        <w:numPr>
          <w:ilvl w:val="1"/>
          <w:numId w:val="11"/>
        </w:numPr>
        <w:spacing w:after="0" w:line="360" w:lineRule="auto"/>
        <w:jc w:val="both"/>
        <w:rPr>
          <w:rFonts w:ascii="Arial" w:hAnsi="Arial" w:cs="Arial"/>
        </w:rPr>
      </w:pPr>
      <w:r w:rsidRPr="000C6822">
        <w:rPr>
          <w:rFonts w:ascii="Arial" w:hAnsi="Arial" w:cs="Arial"/>
        </w:rPr>
        <w:t>circulaţii pietonale, piste de biciclişti, aliniamente verzi</w:t>
      </w:r>
    </w:p>
    <w:p w:rsidR="00454B37" w:rsidRDefault="00C81284" w:rsidP="00454B37">
      <w:pPr>
        <w:numPr>
          <w:ilvl w:val="1"/>
          <w:numId w:val="11"/>
        </w:numPr>
        <w:spacing w:after="0" w:line="360" w:lineRule="auto"/>
        <w:jc w:val="both"/>
        <w:rPr>
          <w:rFonts w:ascii="Arial" w:hAnsi="Arial" w:cs="Arial"/>
        </w:rPr>
      </w:pPr>
      <w:r>
        <w:rPr>
          <w:rFonts w:ascii="Arial" w:hAnsi="Arial" w:cs="Arial"/>
        </w:rPr>
        <w:t>iluminat public stradal</w:t>
      </w:r>
      <w:r w:rsidR="00454B37" w:rsidRPr="000C6822">
        <w:rPr>
          <w:rFonts w:ascii="Arial" w:hAnsi="Arial" w:cs="Arial"/>
        </w:rPr>
        <w:t>.</w:t>
      </w:r>
    </w:p>
    <w:p w:rsidR="00454B37" w:rsidRPr="000C6822" w:rsidRDefault="00454B37" w:rsidP="00454B37">
      <w:pPr>
        <w:jc w:val="both"/>
        <w:rPr>
          <w:rFonts w:ascii="Arial" w:hAnsi="Arial" w:cs="Arial"/>
        </w:rPr>
      </w:pPr>
    </w:p>
    <w:p w:rsidR="00454B37" w:rsidRPr="000C6822" w:rsidRDefault="00454B37" w:rsidP="00454B37">
      <w:pPr>
        <w:spacing w:line="360" w:lineRule="auto"/>
        <w:jc w:val="both"/>
        <w:rPr>
          <w:rFonts w:ascii="Arial" w:hAnsi="Arial" w:cs="Arial"/>
        </w:rPr>
      </w:pPr>
      <w:r w:rsidRPr="000C6822">
        <w:rPr>
          <w:rFonts w:ascii="Arial" w:hAnsi="Arial" w:cs="Arial"/>
          <w:b/>
        </w:rPr>
        <w:tab/>
        <w:t>Utilizări permise</w:t>
      </w:r>
    </w:p>
    <w:p w:rsidR="00454B37" w:rsidRPr="000C6822" w:rsidRDefault="00454B37" w:rsidP="00454B37">
      <w:pPr>
        <w:spacing w:line="360" w:lineRule="auto"/>
        <w:jc w:val="both"/>
        <w:rPr>
          <w:rFonts w:ascii="Arial" w:hAnsi="Arial" w:cs="Arial"/>
        </w:rPr>
      </w:pPr>
      <w:r w:rsidRPr="000C6822">
        <w:rPr>
          <w:rFonts w:ascii="Arial" w:hAnsi="Arial" w:cs="Arial"/>
        </w:rPr>
        <w:tab/>
        <w:t>În zona drumului public se pot autoriza cu avizul conform al organelor de specialitate ale administraţiei publice:</w:t>
      </w:r>
    </w:p>
    <w:p w:rsidR="00454B37" w:rsidRPr="000C6822" w:rsidRDefault="00454B37" w:rsidP="00454B37">
      <w:pPr>
        <w:numPr>
          <w:ilvl w:val="1"/>
          <w:numId w:val="11"/>
        </w:numPr>
        <w:spacing w:after="0" w:line="360" w:lineRule="auto"/>
        <w:jc w:val="both"/>
        <w:rPr>
          <w:rFonts w:ascii="Arial" w:hAnsi="Arial" w:cs="Arial"/>
        </w:rPr>
      </w:pPr>
      <w:r w:rsidRPr="000C6822">
        <w:rPr>
          <w:rFonts w:ascii="Arial" w:hAnsi="Arial" w:cs="Arial"/>
        </w:rPr>
        <w:t>construcţii şi instalaţii aferente drumurilor publice de deservire, de întreţinere şi de exploatare;</w:t>
      </w:r>
    </w:p>
    <w:p w:rsidR="00454B37" w:rsidRPr="000C6822" w:rsidRDefault="00454B37" w:rsidP="00454B37">
      <w:pPr>
        <w:numPr>
          <w:ilvl w:val="1"/>
          <w:numId w:val="11"/>
        </w:numPr>
        <w:spacing w:after="0" w:line="360" w:lineRule="auto"/>
        <w:jc w:val="both"/>
        <w:rPr>
          <w:rFonts w:ascii="Arial" w:hAnsi="Arial" w:cs="Arial"/>
        </w:rPr>
      </w:pPr>
      <w:r w:rsidRPr="000C6822">
        <w:rPr>
          <w:rFonts w:ascii="Arial" w:hAnsi="Arial" w:cs="Arial"/>
        </w:rPr>
        <w:t>parcaje, garaje şi staţii de alimentare cu carburanţi şi resurse de energie (inclusiv funcţiunile lor complementare);</w:t>
      </w:r>
    </w:p>
    <w:p w:rsidR="00C81284" w:rsidRDefault="00454B37" w:rsidP="00454B37">
      <w:pPr>
        <w:numPr>
          <w:ilvl w:val="1"/>
          <w:numId w:val="11"/>
        </w:numPr>
        <w:spacing w:after="0" w:line="360" w:lineRule="auto"/>
        <w:jc w:val="both"/>
        <w:rPr>
          <w:rFonts w:ascii="Arial" w:hAnsi="Arial" w:cs="Arial"/>
        </w:rPr>
      </w:pPr>
      <w:r w:rsidRPr="000C6822">
        <w:rPr>
          <w:rFonts w:ascii="Arial" w:hAnsi="Arial" w:cs="Arial"/>
        </w:rPr>
        <w:t xml:space="preserve">conducta de alimentare cu apă şi canalizare, sisteme de transport gaze, reţele electrice şi de telecomunicaţii. Orice acces la drumurile publice se va face </w:t>
      </w:r>
    </w:p>
    <w:p w:rsidR="00454B37" w:rsidRPr="000C6822" w:rsidRDefault="00454B37" w:rsidP="00C81284">
      <w:pPr>
        <w:spacing w:after="0" w:line="360" w:lineRule="auto"/>
        <w:ind w:left="720"/>
        <w:jc w:val="both"/>
        <w:rPr>
          <w:rFonts w:ascii="Arial" w:hAnsi="Arial" w:cs="Arial"/>
        </w:rPr>
      </w:pPr>
      <w:r w:rsidRPr="000C6822">
        <w:rPr>
          <w:rFonts w:ascii="Arial" w:hAnsi="Arial" w:cs="Arial"/>
        </w:rPr>
        <w:t>conform avizului şi autorizaţiei speciale de construire, eliberate de administratorul acestora.</w:t>
      </w:r>
    </w:p>
    <w:p w:rsidR="00454B37" w:rsidRPr="000C6822" w:rsidRDefault="00454B37" w:rsidP="00454B37">
      <w:pPr>
        <w:spacing w:line="360" w:lineRule="auto"/>
        <w:jc w:val="both"/>
        <w:rPr>
          <w:rFonts w:ascii="Arial" w:hAnsi="Arial" w:cs="Arial"/>
        </w:rPr>
      </w:pPr>
      <w:r w:rsidRPr="000C6822">
        <w:rPr>
          <w:rFonts w:ascii="Arial" w:hAnsi="Arial" w:cs="Arial"/>
          <w:color w:val="000000"/>
          <w:spacing w:val="4"/>
        </w:rPr>
        <w:tab/>
      </w:r>
      <w:r w:rsidRPr="000C6822">
        <w:rPr>
          <w:rFonts w:ascii="Arial" w:hAnsi="Arial" w:cs="Arial"/>
          <w:b/>
        </w:rPr>
        <w:t>Utilizări permise cu condiţii</w:t>
      </w:r>
    </w:p>
    <w:p w:rsidR="00454B37" w:rsidRPr="000C6822" w:rsidRDefault="00454B37" w:rsidP="00454B37">
      <w:pPr>
        <w:spacing w:line="360" w:lineRule="auto"/>
        <w:jc w:val="both"/>
        <w:rPr>
          <w:rFonts w:ascii="Arial" w:hAnsi="Arial" w:cs="Arial"/>
        </w:rPr>
      </w:pPr>
      <w:r w:rsidRPr="000C6822">
        <w:rPr>
          <w:rFonts w:ascii="Arial" w:hAnsi="Arial" w:cs="Arial"/>
        </w:rPr>
        <w:tab/>
        <w:t>Lucrările autorizate în zona drumului se vor realiza conform avizelor de specialitate ale administraţiei publice şi cu respectarea normelor tehnice de proiectare, construcţie şi exploatare.</w:t>
      </w:r>
    </w:p>
    <w:p w:rsidR="00A55804" w:rsidRDefault="00A55804" w:rsidP="00454B37">
      <w:pPr>
        <w:spacing w:line="360" w:lineRule="auto"/>
        <w:ind w:firstLine="720"/>
        <w:jc w:val="both"/>
        <w:rPr>
          <w:rFonts w:ascii="Arial" w:hAnsi="Arial" w:cs="Arial"/>
        </w:rPr>
      </w:pPr>
    </w:p>
    <w:p w:rsidR="00454B37" w:rsidRPr="000C6822" w:rsidRDefault="00454B37" w:rsidP="00454B37">
      <w:pPr>
        <w:spacing w:line="360" w:lineRule="auto"/>
        <w:ind w:firstLine="720"/>
        <w:jc w:val="both"/>
        <w:rPr>
          <w:rFonts w:ascii="Arial" w:hAnsi="Arial" w:cs="Arial"/>
        </w:rPr>
      </w:pPr>
      <w:r w:rsidRPr="000C6822">
        <w:rPr>
          <w:rFonts w:ascii="Arial" w:hAnsi="Arial" w:cs="Arial"/>
        </w:rPr>
        <w:lastRenderedPageBreak/>
        <w:t>Toate construcţiile şi amenajările amplasate în zona de protecţie a drumului public, care respectă prescripţiile tehnice şi reglementările urbanistice privind funcţionalitatea sistemului constructiv, conformare volumetrică şi estetică, rezolvarea acceselor şi parcajelor aferente şi evitarea riscurilor tehnologice.</w:t>
      </w:r>
    </w:p>
    <w:p w:rsidR="00454B37" w:rsidRDefault="00454B37" w:rsidP="00454B37">
      <w:pPr>
        <w:spacing w:line="360" w:lineRule="auto"/>
        <w:ind w:firstLine="720"/>
        <w:jc w:val="both"/>
        <w:rPr>
          <w:rFonts w:ascii="Arial" w:hAnsi="Arial" w:cs="Arial"/>
        </w:rPr>
      </w:pPr>
      <w:r w:rsidRPr="000C6822">
        <w:rPr>
          <w:rFonts w:ascii="Arial" w:hAnsi="Arial" w:cs="Arial"/>
        </w:rPr>
        <w:t>Accesele carosabile şi pietonale la aceste construcţii vor fi amenajate şi semanlizate corespunzător normativelor şi standardelor tehnice specifice.</w:t>
      </w:r>
    </w:p>
    <w:p w:rsidR="00454B37" w:rsidRPr="000C6822" w:rsidRDefault="00454B37" w:rsidP="00454B37">
      <w:pPr>
        <w:numPr>
          <w:ilvl w:val="1"/>
          <w:numId w:val="9"/>
        </w:numPr>
        <w:spacing w:after="0" w:line="240" w:lineRule="auto"/>
        <w:jc w:val="both"/>
        <w:rPr>
          <w:rFonts w:ascii="Arial" w:hAnsi="Arial" w:cs="Arial"/>
          <w:b/>
        </w:rPr>
      </w:pPr>
      <w:r w:rsidRPr="000C6822">
        <w:rPr>
          <w:rFonts w:ascii="Arial" w:hAnsi="Arial" w:cs="Arial"/>
          <w:b/>
        </w:rPr>
        <w:t>REGULI CU PRIVIRE LA ECHIPAREA EDILITARĂ</w:t>
      </w:r>
    </w:p>
    <w:p w:rsidR="00454B37" w:rsidRPr="000C6822" w:rsidRDefault="00454B37" w:rsidP="00454B37">
      <w:pPr>
        <w:tabs>
          <w:tab w:val="num" w:pos="1260"/>
        </w:tabs>
        <w:ind w:left="900"/>
        <w:jc w:val="both"/>
        <w:rPr>
          <w:rFonts w:ascii="Arial" w:hAnsi="Arial" w:cs="Arial"/>
          <w:b/>
        </w:rPr>
      </w:pPr>
    </w:p>
    <w:p w:rsidR="00C81284" w:rsidRDefault="00454B37" w:rsidP="00454B37">
      <w:pPr>
        <w:spacing w:line="360" w:lineRule="auto"/>
        <w:ind w:firstLine="720"/>
        <w:jc w:val="both"/>
        <w:rPr>
          <w:rFonts w:ascii="Arial" w:hAnsi="Arial" w:cs="Arial"/>
        </w:rPr>
      </w:pPr>
      <w:r w:rsidRPr="000C6822">
        <w:rPr>
          <w:rFonts w:ascii="Arial" w:hAnsi="Arial" w:cs="Arial"/>
        </w:rPr>
        <w:t xml:space="preserve">Zona studiată </w:t>
      </w:r>
      <w:r>
        <w:rPr>
          <w:rFonts w:ascii="Arial" w:hAnsi="Arial" w:cs="Arial"/>
        </w:rPr>
        <w:t xml:space="preserve">nu </w:t>
      </w:r>
      <w:r w:rsidRPr="000C6822">
        <w:rPr>
          <w:rFonts w:ascii="Arial" w:hAnsi="Arial" w:cs="Arial"/>
        </w:rPr>
        <w:t xml:space="preserve">beneficiază de sisteme de alimentare cu </w:t>
      </w:r>
      <w:r w:rsidR="00C81284">
        <w:rPr>
          <w:rFonts w:ascii="Arial" w:hAnsi="Arial" w:cs="Arial"/>
        </w:rPr>
        <w:t xml:space="preserve">apă potabilă </w:t>
      </w:r>
      <w:r w:rsidRPr="000C6822">
        <w:rPr>
          <w:rFonts w:ascii="Arial" w:hAnsi="Arial" w:cs="Arial"/>
        </w:rPr>
        <w:t xml:space="preserve">şi canalizare </w:t>
      </w:r>
      <w:r w:rsidR="00C81284">
        <w:rPr>
          <w:rFonts w:ascii="Arial" w:hAnsi="Arial" w:cs="Arial"/>
        </w:rPr>
        <w:t xml:space="preserve">menajeră, </w:t>
      </w:r>
      <w:r w:rsidRPr="000C6822">
        <w:rPr>
          <w:rFonts w:ascii="Arial" w:hAnsi="Arial" w:cs="Arial"/>
        </w:rPr>
        <w:t xml:space="preserve">pluvială, telefonie. Se </w:t>
      </w:r>
      <w:r>
        <w:rPr>
          <w:rFonts w:ascii="Arial" w:hAnsi="Arial" w:cs="Arial"/>
        </w:rPr>
        <w:t>impune</w:t>
      </w:r>
      <w:r w:rsidRPr="000C6822">
        <w:rPr>
          <w:rFonts w:ascii="Arial" w:hAnsi="Arial" w:cs="Arial"/>
        </w:rPr>
        <w:t xml:space="preserve"> extinderea reţeleor urbane pentru alimenatrea cu apă potabilă, cât şi canalizare menajeră.</w:t>
      </w:r>
      <w:r>
        <w:rPr>
          <w:rFonts w:ascii="Arial" w:hAnsi="Arial" w:cs="Arial"/>
        </w:rPr>
        <w:t xml:space="preserve"> </w:t>
      </w:r>
      <w:r w:rsidR="00C81284">
        <w:rPr>
          <w:rFonts w:ascii="Arial" w:hAnsi="Arial" w:cs="Arial"/>
        </w:rPr>
        <w:t>Ca etapă intermediară, se admit rezolvări în sistem individual pentru utilităţile necesare funcţionării obiectivului.</w:t>
      </w:r>
    </w:p>
    <w:p w:rsidR="00454B37" w:rsidRPr="000C6822" w:rsidRDefault="00454B37" w:rsidP="00454B37">
      <w:pPr>
        <w:spacing w:line="360" w:lineRule="auto"/>
        <w:ind w:firstLine="720"/>
        <w:jc w:val="both"/>
        <w:rPr>
          <w:rFonts w:ascii="Arial" w:hAnsi="Arial" w:cs="Arial"/>
        </w:rPr>
      </w:pPr>
      <w:r>
        <w:rPr>
          <w:rFonts w:ascii="Arial" w:hAnsi="Arial" w:cs="Arial"/>
        </w:rPr>
        <w:t>Evacuarea apelor uzate de la bucătării vor fi prevăzute cu</w:t>
      </w:r>
      <w:r w:rsidRPr="000C6822">
        <w:rPr>
          <w:rFonts w:ascii="Arial" w:hAnsi="Arial" w:cs="Arial"/>
        </w:rPr>
        <w:t xml:space="preserve"> echipamente suplimenatre de protecţie a factorilor de mediu</w:t>
      </w:r>
      <w:r w:rsidR="00C81284">
        <w:rPr>
          <w:rFonts w:ascii="Arial" w:hAnsi="Arial" w:cs="Arial"/>
        </w:rPr>
        <w:t>-separator de grăsimi</w:t>
      </w:r>
      <w:r w:rsidRPr="000C6822">
        <w:rPr>
          <w:rFonts w:ascii="Arial" w:hAnsi="Arial" w:cs="Arial"/>
        </w:rPr>
        <w:t>.</w:t>
      </w:r>
      <w:r w:rsidR="00C81284">
        <w:rPr>
          <w:rFonts w:ascii="Arial" w:hAnsi="Arial" w:cs="Arial"/>
        </w:rPr>
        <w:t xml:space="preserve"> Scurgerea apelor de suprafaţă din parcarea şi circulaţiile propuse, vor trece prin separator de hidrocarburi, înainte de evacuare spre bazinul de împrumut.</w:t>
      </w:r>
      <w:r w:rsidRPr="000C6822">
        <w:rPr>
          <w:rFonts w:ascii="Arial" w:hAnsi="Arial" w:cs="Arial"/>
        </w:rPr>
        <w:t xml:space="preserve">  </w:t>
      </w:r>
      <w:r>
        <w:rPr>
          <w:rFonts w:ascii="Arial" w:hAnsi="Arial" w:cs="Arial"/>
        </w:rPr>
        <w:t>Se impune cel puţin un hidrant de incendiu pe lot, pentru care se vor lua măsuri de ridicare a presiunii apei din reţea</w:t>
      </w:r>
      <w:r w:rsidR="00EF79C5">
        <w:rPr>
          <w:rFonts w:ascii="Arial" w:hAnsi="Arial" w:cs="Arial"/>
        </w:rPr>
        <w:t>ua proprie</w:t>
      </w:r>
      <w:r>
        <w:rPr>
          <w:rFonts w:ascii="Arial" w:hAnsi="Arial" w:cs="Arial"/>
        </w:rPr>
        <w:t>.</w:t>
      </w:r>
    </w:p>
    <w:p w:rsidR="00454B37" w:rsidRPr="000C6822" w:rsidRDefault="00454B37" w:rsidP="00454B37">
      <w:pPr>
        <w:spacing w:line="360" w:lineRule="auto"/>
        <w:ind w:firstLine="720"/>
        <w:jc w:val="both"/>
        <w:rPr>
          <w:rFonts w:ascii="Arial" w:hAnsi="Arial" w:cs="Arial"/>
          <w:b/>
        </w:rPr>
      </w:pPr>
      <w:r w:rsidRPr="000C6822">
        <w:rPr>
          <w:rFonts w:ascii="Arial" w:hAnsi="Arial" w:cs="Arial"/>
          <w:b/>
        </w:rPr>
        <w:t>6.1. Realizarea reţelelor tehnico-edilitare</w:t>
      </w:r>
    </w:p>
    <w:p w:rsidR="00454B37" w:rsidRPr="000C6822" w:rsidRDefault="00454B37" w:rsidP="00454B37">
      <w:pPr>
        <w:spacing w:line="360" w:lineRule="auto"/>
        <w:ind w:firstLine="720"/>
        <w:jc w:val="both"/>
        <w:rPr>
          <w:rFonts w:ascii="Arial" w:hAnsi="Arial" w:cs="Arial"/>
        </w:rPr>
      </w:pPr>
      <w:r w:rsidRPr="000C6822">
        <w:rPr>
          <w:rFonts w:ascii="Arial" w:hAnsi="Arial" w:cs="Arial"/>
        </w:rPr>
        <w:t xml:space="preserve">Aceasta se va face de regulă de către </w:t>
      </w:r>
      <w:r>
        <w:rPr>
          <w:rFonts w:ascii="Arial" w:hAnsi="Arial" w:cs="Arial"/>
        </w:rPr>
        <w:t xml:space="preserve">serviciile specializate ale </w:t>
      </w:r>
      <w:r w:rsidRPr="000C6822">
        <w:rPr>
          <w:rFonts w:ascii="Arial" w:hAnsi="Arial" w:cs="Arial"/>
        </w:rPr>
        <w:t>Consiliul</w:t>
      </w:r>
      <w:r>
        <w:rPr>
          <w:rFonts w:ascii="Arial" w:hAnsi="Arial" w:cs="Arial"/>
        </w:rPr>
        <w:t>ui</w:t>
      </w:r>
      <w:r w:rsidRPr="000C6822">
        <w:rPr>
          <w:rFonts w:ascii="Arial" w:hAnsi="Arial" w:cs="Arial"/>
        </w:rPr>
        <w:t xml:space="preserve"> Local al teritoriului administrativ, în speţă </w:t>
      </w:r>
      <w:r w:rsidR="00EF79C5">
        <w:rPr>
          <w:rFonts w:ascii="Arial" w:hAnsi="Arial" w:cs="Arial"/>
        </w:rPr>
        <w:t>Oraviţa, sau de regiile autonome furnizoare de energie electrică, telecomunicaţii</w:t>
      </w:r>
      <w:r w:rsidRPr="000C6822">
        <w:rPr>
          <w:rFonts w:ascii="Arial" w:hAnsi="Arial" w:cs="Arial"/>
        </w:rPr>
        <w:t>.</w:t>
      </w:r>
      <w:r w:rsidR="00EF79C5">
        <w:rPr>
          <w:rFonts w:ascii="Arial" w:hAnsi="Arial" w:cs="Arial"/>
        </w:rPr>
        <w:t xml:space="preserve"> </w:t>
      </w:r>
      <w:r w:rsidRPr="000C6822">
        <w:rPr>
          <w:rFonts w:ascii="Arial" w:hAnsi="Arial" w:cs="Arial"/>
        </w:rPr>
        <w:t xml:space="preserve">Pot fi realizate extinderi ale unei reţele existente de către investitori privaţi, în condiţii contractuale încheiate cu Consiliul Local. </w:t>
      </w:r>
      <w:r>
        <w:rPr>
          <w:rFonts w:ascii="Arial" w:hAnsi="Arial" w:cs="Arial"/>
        </w:rPr>
        <w:t xml:space="preserve">După realizarea acestora în lungul unei căi de circulaţie rutieră, vor intra în domeniul public, administrate de serviciile locale responsabile. </w:t>
      </w:r>
      <w:r w:rsidRPr="000C6822">
        <w:rPr>
          <w:rFonts w:ascii="Arial" w:hAnsi="Arial" w:cs="Arial"/>
        </w:rPr>
        <w:t>Lucrările de racordare, branşare la reţele publice se suportă de către beneficiar, în intregime.</w:t>
      </w:r>
      <w:r w:rsidR="00EF79C5">
        <w:rPr>
          <w:rFonts w:ascii="Arial" w:hAnsi="Arial" w:cs="Arial"/>
        </w:rPr>
        <w:t xml:space="preserve"> </w:t>
      </w:r>
    </w:p>
    <w:p w:rsidR="00454B37" w:rsidRPr="000C6822" w:rsidRDefault="00454B37" w:rsidP="00454B37">
      <w:pPr>
        <w:spacing w:line="360" w:lineRule="auto"/>
        <w:ind w:firstLine="720"/>
        <w:jc w:val="both"/>
        <w:rPr>
          <w:rFonts w:ascii="Arial" w:hAnsi="Arial" w:cs="Arial"/>
          <w:b/>
        </w:rPr>
      </w:pPr>
      <w:r w:rsidRPr="000C6822">
        <w:rPr>
          <w:rFonts w:ascii="Arial" w:hAnsi="Arial" w:cs="Arial"/>
          <w:b/>
        </w:rPr>
        <w:t>6.2. Tipul de proprietate asupra reţeleor edilitare</w:t>
      </w:r>
    </w:p>
    <w:p w:rsidR="00454B37" w:rsidRPr="000C6822" w:rsidRDefault="00454B37" w:rsidP="00454B37">
      <w:pPr>
        <w:spacing w:line="360" w:lineRule="auto"/>
        <w:ind w:firstLine="720"/>
        <w:jc w:val="both"/>
        <w:rPr>
          <w:rFonts w:ascii="Arial" w:hAnsi="Arial" w:cs="Arial"/>
        </w:rPr>
      </w:pPr>
      <w:r w:rsidRPr="000C6822">
        <w:rPr>
          <w:rFonts w:ascii="Arial" w:hAnsi="Arial" w:cs="Arial"/>
        </w:rPr>
        <w:t>Sistemele de alimenatre cu apă, canalizare, instalaţiile aferente,</w:t>
      </w:r>
      <w:r w:rsidR="00EF79C5">
        <w:rPr>
          <w:rFonts w:ascii="Arial" w:hAnsi="Arial" w:cs="Arial"/>
        </w:rPr>
        <w:t xml:space="preserve"> care urmăresc trasee de drumuri şi străzi ale localităţii, </w:t>
      </w:r>
      <w:r w:rsidRPr="000C6822">
        <w:rPr>
          <w:rFonts w:ascii="Arial" w:hAnsi="Arial" w:cs="Arial"/>
        </w:rPr>
        <w:t xml:space="preserve"> vor trece în domeniul public, prin reglementări juridice asupra terenului, sau se instaurează servituţi înscrise în cartea funciară asupra zonei din perimetrul de protecţie.</w:t>
      </w:r>
      <w:r w:rsidR="00EF79C5">
        <w:rPr>
          <w:rFonts w:ascii="Arial" w:hAnsi="Arial" w:cs="Arial"/>
        </w:rPr>
        <w:t xml:space="preserve"> Reţelele şi echipamentele realizate în sistem individual, pot rămâne în domeniul privat al persoanelor fizice, sau juridice care au realizat investiţia.</w:t>
      </w:r>
    </w:p>
    <w:p w:rsidR="00A55804" w:rsidRDefault="00A55804" w:rsidP="00454B37">
      <w:pPr>
        <w:spacing w:line="360" w:lineRule="auto"/>
        <w:ind w:firstLine="720"/>
        <w:jc w:val="both"/>
        <w:rPr>
          <w:rFonts w:ascii="Arial" w:hAnsi="Arial" w:cs="Arial"/>
        </w:rPr>
      </w:pPr>
    </w:p>
    <w:p w:rsidR="00A55804" w:rsidRDefault="00A55804" w:rsidP="00454B37">
      <w:pPr>
        <w:spacing w:line="360" w:lineRule="auto"/>
        <w:ind w:firstLine="720"/>
        <w:jc w:val="both"/>
        <w:rPr>
          <w:rFonts w:ascii="Arial" w:hAnsi="Arial" w:cs="Arial"/>
        </w:rPr>
      </w:pPr>
    </w:p>
    <w:p w:rsidR="00454B37" w:rsidRPr="000C6822" w:rsidRDefault="00454B37" w:rsidP="00454B37">
      <w:pPr>
        <w:spacing w:line="360" w:lineRule="auto"/>
        <w:ind w:firstLine="720"/>
        <w:jc w:val="both"/>
        <w:rPr>
          <w:rFonts w:ascii="Arial" w:hAnsi="Arial" w:cs="Arial"/>
        </w:rPr>
      </w:pPr>
      <w:r w:rsidRPr="000C6822">
        <w:rPr>
          <w:rFonts w:ascii="Arial" w:hAnsi="Arial" w:cs="Arial"/>
        </w:rPr>
        <w:t>Retele şi drumuri afalte pe proprietatea privată a unor persoane fizice şi juridice, asigurând legătura de la punctul de racordare cu reţele şi drumuri publice până la clădirile aflate pe parcela respectivă,  pot constitui proprietate privată dacă sunt finanţate în totalitate de proprietari privaţi, iar autoritatea publică locală stabileşte că nu se justifică utilitea publică.</w:t>
      </w:r>
    </w:p>
    <w:p w:rsidR="00454B37" w:rsidRPr="000C6822" w:rsidRDefault="00454B37" w:rsidP="00454B37">
      <w:pPr>
        <w:ind w:firstLine="720"/>
        <w:jc w:val="both"/>
        <w:rPr>
          <w:rFonts w:ascii="Arial" w:hAnsi="Arial" w:cs="Arial"/>
          <w:b/>
        </w:rPr>
      </w:pPr>
      <w:r w:rsidRPr="000C6822">
        <w:rPr>
          <w:rFonts w:ascii="Arial" w:hAnsi="Arial" w:cs="Arial"/>
          <w:b/>
        </w:rPr>
        <w:t>6.3. Alimentarea cu apă</w:t>
      </w:r>
    </w:p>
    <w:p w:rsidR="00454B37" w:rsidRDefault="00454B37" w:rsidP="00454B37">
      <w:pPr>
        <w:spacing w:line="360" w:lineRule="auto"/>
        <w:ind w:firstLine="720"/>
        <w:jc w:val="both"/>
        <w:rPr>
          <w:rFonts w:ascii="Arial" w:hAnsi="Arial" w:cs="Arial"/>
        </w:rPr>
      </w:pPr>
      <w:r>
        <w:rPr>
          <w:rFonts w:ascii="Arial" w:hAnsi="Arial" w:cs="Arial"/>
        </w:rPr>
        <w:t>Se impune</w:t>
      </w:r>
      <w:r w:rsidR="00EF79C5">
        <w:rPr>
          <w:rFonts w:ascii="Arial" w:hAnsi="Arial" w:cs="Arial"/>
        </w:rPr>
        <w:t xml:space="preserve"> realizarea unui puţ forat pe lot, asigurând o rază de protecţie neconstruibilă de 10m în jurul acestuia. Se admit în vecinătate doar echipamente şi utilaje de ridicare a presiunii, filtre şi alte echipamente care să asigure calitatea apei</w:t>
      </w:r>
      <w:r>
        <w:rPr>
          <w:rFonts w:ascii="Arial" w:hAnsi="Arial" w:cs="Arial"/>
        </w:rPr>
        <w:t>.</w:t>
      </w:r>
    </w:p>
    <w:p w:rsidR="00454B37" w:rsidRPr="000C6822" w:rsidRDefault="00454B37" w:rsidP="00454B37">
      <w:pPr>
        <w:spacing w:line="360" w:lineRule="auto"/>
        <w:ind w:firstLine="720"/>
        <w:jc w:val="both"/>
        <w:rPr>
          <w:rFonts w:ascii="Arial" w:hAnsi="Arial" w:cs="Arial"/>
        </w:rPr>
      </w:pPr>
      <w:r>
        <w:rPr>
          <w:rFonts w:ascii="Arial" w:hAnsi="Arial" w:cs="Arial"/>
        </w:rPr>
        <w:t>Se impune asigurarea apei de incendiu până în raza obiectivului</w:t>
      </w:r>
      <w:r w:rsidRPr="000C6822">
        <w:rPr>
          <w:rFonts w:ascii="Arial" w:hAnsi="Arial" w:cs="Arial"/>
        </w:rPr>
        <w:t>.</w:t>
      </w:r>
    </w:p>
    <w:p w:rsidR="00454B37" w:rsidRPr="000C6822" w:rsidRDefault="00454B37" w:rsidP="00454B37">
      <w:pPr>
        <w:ind w:firstLine="720"/>
        <w:jc w:val="both"/>
        <w:rPr>
          <w:rFonts w:ascii="Arial" w:hAnsi="Arial" w:cs="Arial"/>
          <w:b/>
        </w:rPr>
      </w:pPr>
      <w:r w:rsidRPr="000C6822">
        <w:rPr>
          <w:rFonts w:ascii="Arial" w:hAnsi="Arial" w:cs="Arial"/>
          <w:b/>
        </w:rPr>
        <w:t xml:space="preserve">6.4. Canalizarea menajeră şi pluvială </w:t>
      </w:r>
    </w:p>
    <w:p w:rsidR="00EF79C5" w:rsidRDefault="00454B37" w:rsidP="00454B37">
      <w:pPr>
        <w:spacing w:line="360" w:lineRule="auto"/>
        <w:ind w:firstLine="720"/>
        <w:jc w:val="both"/>
        <w:rPr>
          <w:rFonts w:ascii="Arial" w:hAnsi="Arial" w:cs="Arial"/>
          <w:color w:val="000000"/>
        </w:rPr>
      </w:pPr>
      <w:r w:rsidRPr="000C6822">
        <w:rPr>
          <w:rFonts w:ascii="Arial" w:hAnsi="Arial" w:cs="Arial"/>
          <w:color w:val="000000"/>
        </w:rPr>
        <w:t xml:space="preserve">Se impune </w:t>
      </w:r>
      <w:r w:rsidR="00EF79C5">
        <w:rPr>
          <w:rFonts w:ascii="Arial" w:hAnsi="Arial" w:cs="Arial"/>
          <w:color w:val="000000"/>
        </w:rPr>
        <w:t xml:space="preserve"> formarea unui bazin vidanjabil, cu o capacitate determinată de funcţionarea obiectivului. Va fi un bazin etanş, cu capac etanş.</w:t>
      </w:r>
    </w:p>
    <w:p w:rsidR="00454B37" w:rsidRPr="000C6822" w:rsidRDefault="00EF79C5" w:rsidP="00454B37">
      <w:pPr>
        <w:spacing w:line="360" w:lineRule="auto"/>
        <w:ind w:firstLine="720"/>
        <w:jc w:val="both"/>
        <w:rPr>
          <w:rFonts w:ascii="Arial" w:hAnsi="Arial" w:cs="Arial"/>
          <w:color w:val="000000"/>
        </w:rPr>
      </w:pPr>
      <w:r>
        <w:rPr>
          <w:rFonts w:ascii="Arial" w:hAnsi="Arial" w:cs="Arial"/>
          <w:color w:val="000000"/>
        </w:rPr>
        <w:t xml:space="preserve">Sistematizarea verticală a platformelor şi circulaţiilor va asigura </w:t>
      </w:r>
      <w:r w:rsidR="00454B37" w:rsidRPr="000C6822">
        <w:rPr>
          <w:rFonts w:ascii="Arial" w:hAnsi="Arial" w:cs="Arial"/>
          <w:color w:val="000000"/>
        </w:rPr>
        <w:t xml:space="preserve">controlarea scurgerilor apelor de suprafaţă </w:t>
      </w:r>
      <w:r w:rsidR="00454B37">
        <w:rPr>
          <w:rFonts w:ascii="Arial" w:hAnsi="Arial" w:cs="Arial"/>
          <w:color w:val="000000"/>
        </w:rPr>
        <w:t xml:space="preserve">spre </w:t>
      </w:r>
      <w:r w:rsidR="00454B37" w:rsidRPr="000C6822">
        <w:rPr>
          <w:rFonts w:ascii="Arial" w:hAnsi="Arial" w:cs="Arial"/>
          <w:color w:val="000000"/>
        </w:rPr>
        <w:t>canale pluviale</w:t>
      </w:r>
      <w:r>
        <w:rPr>
          <w:rFonts w:ascii="Arial" w:hAnsi="Arial" w:cs="Arial"/>
          <w:color w:val="000000"/>
        </w:rPr>
        <w:t xml:space="preserve"> sau rigole, spre un bazin cu evaporare naturală</w:t>
      </w:r>
      <w:r w:rsidR="00454B37" w:rsidRPr="000C6822">
        <w:rPr>
          <w:rFonts w:ascii="Arial" w:hAnsi="Arial" w:cs="Arial"/>
          <w:color w:val="000000"/>
        </w:rPr>
        <w:t>.  Dimensiunea secţiunii se stabileşte în funcţie de debite estimate.</w:t>
      </w:r>
      <w:r>
        <w:rPr>
          <w:rFonts w:ascii="Arial" w:hAnsi="Arial" w:cs="Arial"/>
          <w:color w:val="000000"/>
        </w:rPr>
        <w:t xml:space="preserve"> Apele meteorice din platforam de parcare vor fi preepurate prin separtor de hidrocarburi.</w:t>
      </w:r>
    </w:p>
    <w:p w:rsidR="00454B37" w:rsidRPr="000C6822" w:rsidRDefault="00454B37" w:rsidP="00454B37">
      <w:pPr>
        <w:spacing w:line="360" w:lineRule="auto"/>
        <w:ind w:firstLine="720"/>
        <w:jc w:val="both"/>
        <w:rPr>
          <w:rFonts w:ascii="Arial" w:hAnsi="Arial" w:cs="Arial"/>
          <w:color w:val="000000"/>
        </w:rPr>
      </w:pPr>
      <w:r w:rsidRPr="000C6822">
        <w:rPr>
          <w:rFonts w:ascii="Arial" w:hAnsi="Arial" w:cs="Arial"/>
          <w:color w:val="000000"/>
        </w:rPr>
        <w:t>Construcţiile de orice fel nu vor fi amplasate pe direcţii de scurgere a apelor pluviale, sau potenţiale torente.</w:t>
      </w:r>
    </w:p>
    <w:p w:rsidR="00EF79C5" w:rsidRDefault="00454B37" w:rsidP="00454B37">
      <w:pPr>
        <w:spacing w:line="360" w:lineRule="auto"/>
        <w:ind w:firstLine="720"/>
        <w:jc w:val="both"/>
        <w:rPr>
          <w:rFonts w:ascii="Arial" w:hAnsi="Arial" w:cs="Arial"/>
          <w:color w:val="000000"/>
        </w:rPr>
      </w:pPr>
      <w:r w:rsidRPr="000C6822">
        <w:rPr>
          <w:rFonts w:ascii="Arial" w:hAnsi="Arial" w:cs="Arial"/>
          <w:color w:val="000000"/>
        </w:rPr>
        <w:t xml:space="preserve">Nu se admite scurgerea apelor uzate în rigole pluviale. </w:t>
      </w:r>
    </w:p>
    <w:p w:rsidR="00454B37" w:rsidRPr="000C6822" w:rsidRDefault="00454B37" w:rsidP="00454B37">
      <w:pPr>
        <w:spacing w:line="360" w:lineRule="auto"/>
        <w:ind w:firstLine="720"/>
        <w:jc w:val="both"/>
        <w:rPr>
          <w:rFonts w:ascii="Arial" w:hAnsi="Arial" w:cs="Arial"/>
          <w:b/>
          <w:color w:val="000000"/>
        </w:rPr>
      </w:pPr>
      <w:r w:rsidRPr="000C6822">
        <w:rPr>
          <w:rFonts w:ascii="Arial" w:hAnsi="Arial" w:cs="Arial"/>
          <w:b/>
          <w:color w:val="000000"/>
        </w:rPr>
        <w:t>6.6. Energie electrică</w:t>
      </w:r>
    </w:p>
    <w:p w:rsidR="00454B37" w:rsidRPr="000C6822" w:rsidRDefault="00454B37" w:rsidP="00454B37">
      <w:pPr>
        <w:spacing w:line="360" w:lineRule="auto"/>
        <w:ind w:firstLine="720"/>
        <w:jc w:val="both"/>
        <w:rPr>
          <w:rFonts w:ascii="Arial" w:hAnsi="Arial" w:cs="Arial"/>
          <w:color w:val="000000"/>
        </w:rPr>
      </w:pPr>
      <w:r w:rsidRPr="000C6822">
        <w:rPr>
          <w:rFonts w:ascii="Arial" w:hAnsi="Arial" w:cs="Arial"/>
          <w:color w:val="000000"/>
        </w:rPr>
        <w:t>Prin măsuri de protecţie şi siguranţă faţă de linii electrice aeriene, se înţelege în sensul prezentului normativ (Ordinul 787/1979) totalitatea măsurilor care se iau la linii de energie elctrică în funcţionare şi împotriva factorilor perturbatori (supratensiuni atmosferice, vibraţii, greutăţi mărite prin depuneri de chiciură, acţiunea agenţilor chimici…).</w:t>
      </w:r>
    </w:p>
    <w:p w:rsidR="00454B37" w:rsidRPr="000C6822" w:rsidRDefault="00454B37" w:rsidP="00454B37">
      <w:pPr>
        <w:spacing w:line="360" w:lineRule="auto"/>
        <w:ind w:firstLine="720"/>
        <w:jc w:val="both"/>
        <w:rPr>
          <w:rFonts w:ascii="Arial" w:hAnsi="Arial" w:cs="Arial"/>
          <w:color w:val="000000"/>
        </w:rPr>
      </w:pPr>
      <w:r w:rsidRPr="000C6822">
        <w:rPr>
          <w:rFonts w:ascii="Arial" w:hAnsi="Arial" w:cs="Arial"/>
          <w:color w:val="000000"/>
        </w:rPr>
        <w:t xml:space="preserve"> Pe de altă parte, pentru protecţia şi sănătatea populaţiei, se impun măsuri de depărtare a clădirilor nou propuse faţă de linii electrice aeriene, care pot induce unde electrostatice, dar şi în caz de avarie pot afecta clădirea. Se consideră ca limită de protecţie a construcţiilor faţă de linii electrice  aeriene o distanţă cel puţin  egală cu înălţimea stâlpilor de susţinere.</w:t>
      </w:r>
      <w:r>
        <w:rPr>
          <w:rFonts w:ascii="Arial" w:hAnsi="Arial" w:cs="Arial"/>
          <w:color w:val="000000"/>
        </w:rPr>
        <w:t xml:space="preserve"> Este cazul liniei de medie tensiune situată</w:t>
      </w:r>
      <w:r w:rsidR="00EF79C5">
        <w:rPr>
          <w:rFonts w:ascii="Arial" w:hAnsi="Arial" w:cs="Arial"/>
          <w:color w:val="000000"/>
        </w:rPr>
        <w:t xml:space="preserve"> pe un colţ de teren LEA 20 kV, faţă de care se impun retrageri de 12+12m, cât şi LEA 110 kV, care străbate latura scurtă a lotului pe partea stângă, unde culoarul de protecţie va fi de 18+18m din ax.</w:t>
      </w:r>
    </w:p>
    <w:p w:rsidR="00A55804" w:rsidRDefault="00A55804" w:rsidP="00454B37">
      <w:pPr>
        <w:spacing w:line="360" w:lineRule="auto"/>
        <w:ind w:firstLine="720"/>
        <w:jc w:val="both"/>
        <w:rPr>
          <w:rFonts w:ascii="Arial" w:hAnsi="Arial" w:cs="Arial"/>
          <w:color w:val="000000"/>
        </w:rPr>
      </w:pPr>
    </w:p>
    <w:p w:rsidR="00C915BD" w:rsidRDefault="00C915BD" w:rsidP="00454B37">
      <w:pPr>
        <w:spacing w:line="360" w:lineRule="auto"/>
        <w:ind w:firstLine="720"/>
        <w:jc w:val="both"/>
        <w:rPr>
          <w:rFonts w:ascii="Arial" w:hAnsi="Arial" w:cs="Arial"/>
          <w:color w:val="000000"/>
        </w:rPr>
      </w:pPr>
      <w:r>
        <w:rPr>
          <w:rFonts w:ascii="Arial" w:hAnsi="Arial" w:cs="Arial"/>
          <w:color w:val="000000"/>
        </w:rPr>
        <w:t>DISTANŢE DE GARDĂ FAŢĂ DE OBIECTIVE CU RISC PENTRU SĂNĂTATEA POPULAŢIEI:</w:t>
      </w:r>
    </w:p>
    <w:p w:rsidR="00C915BD" w:rsidRDefault="00C915BD" w:rsidP="00C915BD">
      <w:pPr>
        <w:pStyle w:val="ListParagraph"/>
        <w:numPr>
          <w:ilvl w:val="0"/>
          <w:numId w:val="12"/>
        </w:numPr>
        <w:spacing w:line="360" w:lineRule="auto"/>
        <w:jc w:val="both"/>
        <w:rPr>
          <w:rFonts w:ascii="Arial" w:hAnsi="Arial" w:cs="Arial"/>
          <w:color w:val="000000"/>
        </w:rPr>
      </w:pPr>
      <w:r>
        <w:rPr>
          <w:rFonts w:ascii="Arial" w:hAnsi="Arial" w:cs="Arial"/>
          <w:color w:val="000000"/>
        </w:rPr>
        <w:t xml:space="preserve">Parc eolian : </w:t>
      </w:r>
      <w:r w:rsidR="00F03A47">
        <w:rPr>
          <w:rFonts w:ascii="Arial" w:hAnsi="Arial" w:cs="Arial"/>
          <w:color w:val="000000"/>
        </w:rPr>
        <w:t xml:space="preserve">cf. </w:t>
      </w:r>
      <w:r w:rsidR="002778F4">
        <w:rPr>
          <w:rFonts w:ascii="Arial" w:hAnsi="Arial" w:cs="Arial"/>
          <w:color w:val="000000"/>
        </w:rPr>
        <w:t>Norma tehnică</w:t>
      </w:r>
      <w:r w:rsidR="00F03A47">
        <w:rPr>
          <w:rFonts w:ascii="Arial" w:hAnsi="Arial" w:cs="Arial"/>
          <w:color w:val="000000"/>
        </w:rPr>
        <w:t xml:space="preserve"> ANRE nr.4</w:t>
      </w:r>
      <w:r w:rsidR="003E5C7B">
        <w:rPr>
          <w:rFonts w:ascii="Arial" w:hAnsi="Arial" w:cs="Arial"/>
          <w:color w:val="000000"/>
        </w:rPr>
        <w:t>/20</w:t>
      </w:r>
      <w:r w:rsidR="002778F4">
        <w:rPr>
          <w:rFonts w:ascii="Arial" w:hAnsi="Arial" w:cs="Arial"/>
          <w:color w:val="000000"/>
        </w:rPr>
        <w:t>07</w:t>
      </w:r>
      <w:r w:rsidR="00F03A47">
        <w:rPr>
          <w:rFonts w:ascii="Arial" w:hAnsi="Arial" w:cs="Arial"/>
          <w:color w:val="000000"/>
        </w:rPr>
        <w:t xml:space="preserve"> </w:t>
      </w:r>
      <w:r w:rsidR="003E5C7B">
        <w:rPr>
          <w:rFonts w:ascii="Arial" w:hAnsi="Arial" w:cs="Arial"/>
          <w:color w:val="000000"/>
        </w:rPr>
        <w:t>-</w:t>
      </w:r>
      <w:r w:rsidR="00F03A47">
        <w:rPr>
          <w:rFonts w:ascii="Arial" w:hAnsi="Arial" w:cs="Arial"/>
          <w:color w:val="000000"/>
        </w:rPr>
        <w:t>rază de 3</w:t>
      </w:r>
      <w:r>
        <w:rPr>
          <w:rFonts w:ascii="Arial" w:hAnsi="Arial" w:cs="Arial"/>
          <w:color w:val="000000"/>
        </w:rPr>
        <w:t xml:space="preserve">00m de la ax turbină, </w:t>
      </w:r>
      <w:r w:rsidR="00134A0E">
        <w:rPr>
          <w:rFonts w:ascii="Arial" w:hAnsi="Arial" w:cs="Arial"/>
          <w:color w:val="000000"/>
        </w:rPr>
        <w:t>până la zone rezidenţiale, sau obiective de utilitate publică</w:t>
      </w:r>
      <w:r w:rsidR="00F03A47">
        <w:rPr>
          <w:rFonts w:ascii="Arial" w:hAnsi="Arial" w:cs="Arial"/>
          <w:color w:val="000000"/>
        </w:rPr>
        <w:t xml:space="preserve"> situate în arii compacte. La clădiri răzleţe cu aceste funcţiuni, raza se măreşte la 500m (Anexa 3)</w:t>
      </w:r>
      <w:r w:rsidR="00134A0E">
        <w:rPr>
          <w:rFonts w:ascii="Arial" w:hAnsi="Arial" w:cs="Arial"/>
          <w:color w:val="000000"/>
        </w:rPr>
        <w:t>.</w:t>
      </w:r>
      <w:r w:rsidR="00D35510">
        <w:rPr>
          <w:rFonts w:ascii="Arial" w:hAnsi="Arial" w:cs="Arial"/>
          <w:color w:val="000000"/>
        </w:rPr>
        <w:t xml:space="preserve"> Cf. OMS 119/2014</w:t>
      </w:r>
      <w:r w:rsidR="002778F4">
        <w:rPr>
          <w:rFonts w:ascii="Arial" w:hAnsi="Arial" w:cs="Arial"/>
          <w:color w:val="000000"/>
        </w:rPr>
        <w:t xml:space="preserve"> </w:t>
      </w:r>
      <w:r w:rsidR="003E5C7B">
        <w:rPr>
          <w:rFonts w:ascii="Arial" w:hAnsi="Arial" w:cs="Arial"/>
          <w:color w:val="000000"/>
        </w:rPr>
        <w:t xml:space="preserve">se </w:t>
      </w:r>
      <w:r w:rsidR="00D35510">
        <w:rPr>
          <w:rFonts w:ascii="Arial" w:hAnsi="Arial" w:cs="Arial"/>
          <w:color w:val="000000"/>
        </w:rPr>
        <w:t xml:space="preserve"> prevede o rază de </w:t>
      </w:r>
      <w:r w:rsidR="00902109">
        <w:rPr>
          <w:rFonts w:ascii="Arial" w:hAnsi="Arial" w:cs="Arial"/>
          <w:color w:val="000000"/>
        </w:rPr>
        <w:t xml:space="preserve">protecţie sanitară de </w:t>
      </w:r>
      <w:r w:rsidR="00D35510">
        <w:rPr>
          <w:rFonts w:ascii="Arial" w:hAnsi="Arial" w:cs="Arial"/>
          <w:color w:val="000000"/>
        </w:rPr>
        <w:t xml:space="preserve">1000m faţă de </w:t>
      </w:r>
      <w:r w:rsidR="00902109">
        <w:rPr>
          <w:rFonts w:ascii="Arial" w:hAnsi="Arial" w:cs="Arial"/>
          <w:color w:val="000000"/>
        </w:rPr>
        <w:t>teritorii</w:t>
      </w:r>
      <w:r w:rsidR="00D35510">
        <w:rPr>
          <w:rFonts w:ascii="Arial" w:hAnsi="Arial" w:cs="Arial"/>
          <w:color w:val="000000"/>
        </w:rPr>
        <w:t xml:space="preserve"> protejate</w:t>
      </w:r>
      <w:r w:rsidR="00902109">
        <w:rPr>
          <w:rFonts w:ascii="Arial" w:hAnsi="Arial" w:cs="Arial"/>
          <w:color w:val="000000"/>
        </w:rPr>
        <w:t>. Unitatea cu specific de evenimente ocazionale, nu face parte din obiectivele protejate</w:t>
      </w:r>
      <w:r w:rsidR="00E27F76">
        <w:rPr>
          <w:rFonts w:ascii="Arial" w:hAnsi="Arial" w:cs="Arial"/>
          <w:color w:val="000000"/>
        </w:rPr>
        <w:t xml:space="preserve"> Art.1.d</w:t>
      </w:r>
      <w:r w:rsidR="00902109">
        <w:rPr>
          <w:rFonts w:ascii="Arial" w:hAnsi="Arial" w:cs="Arial"/>
          <w:color w:val="000000"/>
        </w:rPr>
        <w:t xml:space="preserve"> (locuinţe, parcuri, zone de odihnă şi recreere obiective de utilitate publică: învăţământ şi sănătate).</w:t>
      </w:r>
    </w:p>
    <w:p w:rsidR="00134A0E" w:rsidRDefault="00134A0E" w:rsidP="00C915BD">
      <w:pPr>
        <w:pStyle w:val="ListParagraph"/>
        <w:numPr>
          <w:ilvl w:val="0"/>
          <w:numId w:val="12"/>
        </w:numPr>
        <w:spacing w:line="360" w:lineRule="auto"/>
        <w:jc w:val="both"/>
        <w:rPr>
          <w:rFonts w:ascii="Arial" w:hAnsi="Arial" w:cs="Arial"/>
          <w:color w:val="000000"/>
        </w:rPr>
      </w:pPr>
      <w:r>
        <w:rPr>
          <w:rFonts w:ascii="Arial" w:hAnsi="Arial" w:cs="Arial"/>
          <w:color w:val="000000"/>
        </w:rPr>
        <w:t>Antene telefonie mobilă: raze de 150 m până la zone rezidenţiale sau obiective de utilitate publică</w:t>
      </w:r>
    </w:p>
    <w:p w:rsidR="00134A0E" w:rsidRDefault="00134A0E" w:rsidP="00C915BD">
      <w:pPr>
        <w:pStyle w:val="ListParagraph"/>
        <w:numPr>
          <w:ilvl w:val="0"/>
          <w:numId w:val="12"/>
        </w:numPr>
        <w:spacing w:line="360" w:lineRule="auto"/>
        <w:jc w:val="both"/>
        <w:rPr>
          <w:rFonts w:ascii="Arial" w:hAnsi="Arial" w:cs="Arial"/>
          <w:color w:val="000000"/>
        </w:rPr>
      </w:pPr>
      <w:r>
        <w:rPr>
          <w:rFonts w:ascii="Arial" w:hAnsi="Arial" w:cs="Arial"/>
          <w:color w:val="000000"/>
        </w:rPr>
        <w:t>LEA 20 kV : culuoare de 12+12 m de la proiecţia cablului electric</w:t>
      </w:r>
      <w:r w:rsidR="003E5C7B">
        <w:rPr>
          <w:rFonts w:ascii="Arial" w:hAnsi="Arial" w:cs="Arial"/>
          <w:color w:val="000000"/>
        </w:rPr>
        <w:t xml:space="preserve"> cf. PE 101A/85</w:t>
      </w:r>
    </w:p>
    <w:p w:rsidR="00134A0E" w:rsidRDefault="00134A0E" w:rsidP="00C915BD">
      <w:pPr>
        <w:pStyle w:val="ListParagraph"/>
        <w:numPr>
          <w:ilvl w:val="0"/>
          <w:numId w:val="12"/>
        </w:numPr>
        <w:spacing w:line="360" w:lineRule="auto"/>
        <w:jc w:val="both"/>
        <w:rPr>
          <w:rFonts w:ascii="Arial" w:hAnsi="Arial" w:cs="Arial"/>
          <w:color w:val="000000"/>
        </w:rPr>
      </w:pPr>
      <w:r>
        <w:rPr>
          <w:rFonts w:ascii="Arial" w:hAnsi="Arial" w:cs="Arial"/>
          <w:color w:val="000000"/>
        </w:rPr>
        <w:t>LEA 110 kV: culuoar de 18+18 m de la proiecţia cablului electric</w:t>
      </w:r>
      <w:r w:rsidR="003E5C7B">
        <w:rPr>
          <w:rFonts w:ascii="Arial" w:hAnsi="Arial" w:cs="Arial"/>
          <w:color w:val="000000"/>
        </w:rPr>
        <w:t xml:space="preserve"> cf. PE 101A/85.</w:t>
      </w:r>
    </w:p>
    <w:p w:rsidR="00134A0E" w:rsidRDefault="00134A0E" w:rsidP="00C915BD">
      <w:pPr>
        <w:pStyle w:val="ListParagraph"/>
        <w:numPr>
          <w:ilvl w:val="0"/>
          <w:numId w:val="12"/>
        </w:numPr>
        <w:spacing w:line="360" w:lineRule="auto"/>
        <w:jc w:val="both"/>
        <w:rPr>
          <w:rFonts w:ascii="Arial" w:hAnsi="Arial" w:cs="Arial"/>
          <w:color w:val="000000"/>
        </w:rPr>
      </w:pPr>
      <w:r>
        <w:rPr>
          <w:rFonts w:ascii="Arial" w:hAnsi="Arial" w:cs="Arial"/>
          <w:color w:val="000000"/>
        </w:rPr>
        <w:t>Drum naţional: zonă de siguranţă în extravilan : 25m.</w:t>
      </w:r>
    </w:p>
    <w:p w:rsidR="00134A0E" w:rsidRPr="00C915BD" w:rsidRDefault="00134A0E" w:rsidP="00C915BD">
      <w:pPr>
        <w:pStyle w:val="ListParagraph"/>
        <w:numPr>
          <w:ilvl w:val="0"/>
          <w:numId w:val="12"/>
        </w:numPr>
        <w:spacing w:line="360" w:lineRule="auto"/>
        <w:jc w:val="both"/>
        <w:rPr>
          <w:rFonts w:ascii="Arial" w:hAnsi="Arial" w:cs="Arial"/>
          <w:color w:val="000000"/>
        </w:rPr>
      </w:pPr>
      <w:r>
        <w:rPr>
          <w:rFonts w:ascii="Arial" w:hAnsi="Arial" w:cs="Arial"/>
          <w:color w:val="000000"/>
        </w:rPr>
        <w:t>Căi ferate: 20 m de la limita cadastrală a căii ferate</w:t>
      </w:r>
    </w:p>
    <w:p w:rsidR="00454B37" w:rsidRPr="000C6822" w:rsidRDefault="00454B37" w:rsidP="00454B37">
      <w:pPr>
        <w:numPr>
          <w:ilvl w:val="1"/>
          <w:numId w:val="9"/>
        </w:numPr>
        <w:spacing w:after="0" w:line="240" w:lineRule="auto"/>
        <w:jc w:val="both"/>
        <w:rPr>
          <w:rFonts w:ascii="Arial" w:hAnsi="Arial" w:cs="Arial"/>
          <w:b/>
        </w:rPr>
      </w:pPr>
      <w:r w:rsidRPr="000C6822">
        <w:rPr>
          <w:rFonts w:ascii="Arial" w:hAnsi="Arial" w:cs="Arial"/>
          <w:b/>
        </w:rPr>
        <w:t>REGULI CU PRIVIRE LA AMPLASAREA DE SPAŢII VERZI ŞI ÎMPREJMUIRI</w:t>
      </w:r>
    </w:p>
    <w:p w:rsidR="00D5052B" w:rsidRDefault="00454B37" w:rsidP="00454B37">
      <w:pPr>
        <w:spacing w:line="360" w:lineRule="auto"/>
        <w:ind w:firstLine="720"/>
        <w:jc w:val="both"/>
        <w:rPr>
          <w:rFonts w:ascii="Arial" w:hAnsi="Arial" w:cs="Arial"/>
          <w:color w:val="000000"/>
        </w:rPr>
      </w:pPr>
      <w:r w:rsidRPr="000C6822">
        <w:rPr>
          <w:rFonts w:ascii="Arial" w:hAnsi="Arial" w:cs="Arial"/>
          <w:color w:val="000000"/>
        </w:rPr>
        <w:t>Spaţiul verde de incintă este obligatoriu, iar</w:t>
      </w:r>
      <w:r w:rsidR="00D5052B">
        <w:rPr>
          <w:rFonts w:ascii="Arial" w:hAnsi="Arial" w:cs="Arial"/>
          <w:color w:val="000000"/>
        </w:rPr>
        <w:t xml:space="preserve"> la drumul naţional se formează o fâşie de aliniament verde în domeniul privat, cu lăţime de 4,00m, care poate deveni traseu de reţele tehnico-edilitare în condiţiile legale de schimb teren/ superficie.</w:t>
      </w:r>
    </w:p>
    <w:p w:rsidR="00454B37" w:rsidRPr="000C6822" w:rsidRDefault="00454B37" w:rsidP="00454B37">
      <w:pPr>
        <w:spacing w:line="360" w:lineRule="auto"/>
        <w:ind w:firstLine="720"/>
        <w:jc w:val="both"/>
        <w:rPr>
          <w:rFonts w:ascii="Arial" w:hAnsi="Arial" w:cs="Arial"/>
          <w:color w:val="000000"/>
        </w:rPr>
      </w:pPr>
      <w:r w:rsidRPr="000C6822">
        <w:rPr>
          <w:rFonts w:ascii="Arial" w:hAnsi="Arial" w:cs="Arial"/>
          <w:color w:val="000000"/>
        </w:rPr>
        <w:t xml:space="preserve"> Indicele de ocupare pe lot pentru zona verde este de minim 2</w:t>
      </w:r>
      <w:r>
        <w:rPr>
          <w:rFonts w:ascii="Arial" w:hAnsi="Arial" w:cs="Arial"/>
          <w:color w:val="000000"/>
        </w:rPr>
        <w:t>5</w:t>
      </w:r>
      <w:r w:rsidRPr="000C6822">
        <w:rPr>
          <w:rFonts w:ascii="Arial" w:hAnsi="Arial" w:cs="Arial"/>
          <w:color w:val="000000"/>
        </w:rPr>
        <w:t>%.</w:t>
      </w:r>
    </w:p>
    <w:p w:rsidR="00D5052B" w:rsidRDefault="00D5052B" w:rsidP="00A55804">
      <w:pPr>
        <w:spacing w:line="360" w:lineRule="auto"/>
        <w:ind w:firstLine="720"/>
        <w:jc w:val="both"/>
        <w:rPr>
          <w:rFonts w:ascii="Arial" w:hAnsi="Arial" w:cs="Arial"/>
        </w:rPr>
      </w:pPr>
      <w:r w:rsidRPr="000C6822">
        <w:rPr>
          <w:rFonts w:ascii="Arial" w:hAnsi="Arial" w:cs="Arial"/>
          <w:color w:val="000000"/>
        </w:rPr>
        <w:t xml:space="preserve">Se admit </w:t>
      </w:r>
      <w:r>
        <w:rPr>
          <w:rFonts w:ascii="Arial" w:hAnsi="Arial" w:cs="Arial"/>
          <w:color w:val="000000"/>
        </w:rPr>
        <w:t xml:space="preserve">şi se recomandă </w:t>
      </w:r>
      <w:r w:rsidRPr="000C6822">
        <w:rPr>
          <w:rFonts w:ascii="Arial" w:hAnsi="Arial" w:cs="Arial"/>
          <w:color w:val="000000"/>
        </w:rPr>
        <w:t xml:space="preserve">împrejmuiri. Se admite marcare terenului </w:t>
      </w:r>
      <w:r>
        <w:rPr>
          <w:rFonts w:ascii="Arial" w:hAnsi="Arial" w:cs="Arial"/>
          <w:color w:val="000000"/>
        </w:rPr>
        <w:t xml:space="preserve">spre căile principale de circulaţie </w:t>
      </w:r>
      <w:r w:rsidRPr="000C6822">
        <w:rPr>
          <w:rFonts w:ascii="Arial" w:hAnsi="Arial" w:cs="Arial"/>
          <w:color w:val="000000"/>
        </w:rPr>
        <w:t>cu gard viu de mică înălţime</w:t>
      </w:r>
      <w:r>
        <w:rPr>
          <w:rFonts w:ascii="Arial" w:hAnsi="Arial" w:cs="Arial"/>
          <w:color w:val="000000"/>
        </w:rPr>
        <w:t xml:space="preserve"> (60-90 cm), iar spre lateral stânga, lateral dreapta şi dos de lot se admit împrejmuiri durabile executate pe axul limitei de lot, dacă există acceptul vecinului, sau cu fundaţiile retrase în cadrul lotului, dacă nu există un accept prealabil al vecinului. h= 90-180cm. Se va urmări ca scurgerea apelor de pe părţile zidite ale împrejmuirii să fie dirijate spre lotul care îşi realizează împrejmuirea.</w:t>
      </w:r>
    </w:p>
    <w:p w:rsidR="00454B37" w:rsidRDefault="00454B37" w:rsidP="00454B37">
      <w:pPr>
        <w:spacing w:line="360" w:lineRule="auto"/>
        <w:jc w:val="both"/>
        <w:rPr>
          <w:u w:val="single"/>
        </w:rPr>
      </w:pPr>
      <w:r w:rsidRPr="00277DA7">
        <w:rPr>
          <w:rFonts w:ascii="Arial" w:hAnsi="Arial" w:cs="Arial"/>
        </w:rPr>
        <w:t>Se admit împrejmuiri</w:t>
      </w:r>
      <w:r>
        <w:rPr>
          <w:rFonts w:ascii="Arial" w:hAnsi="Arial" w:cs="Arial"/>
        </w:rPr>
        <w:t xml:space="preserve"> spre drumurile majore,</w:t>
      </w:r>
      <w:r w:rsidRPr="00277DA7">
        <w:rPr>
          <w:rFonts w:ascii="Arial" w:hAnsi="Arial" w:cs="Arial"/>
        </w:rPr>
        <w:t xml:space="preserve"> </w:t>
      </w:r>
      <w:r>
        <w:rPr>
          <w:rFonts w:ascii="Arial" w:hAnsi="Arial" w:cs="Arial"/>
        </w:rPr>
        <w:t>realizate din</w:t>
      </w:r>
      <w:r w:rsidRPr="00277DA7">
        <w:rPr>
          <w:rFonts w:ascii="Arial" w:hAnsi="Arial" w:cs="Arial"/>
        </w:rPr>
        <w:t xml:space="preserve"> </w:t>
      </w:r>
      <w:r w:rsidR="00D5052B">
        <w:rPr>
          <w:rFonts w:ascii="Arial" w:hAnsi="Arial" w:cs="Arial"/>
        </w:rPr>
        <w:t xml:space="preserve">soclu zidit </w:t>
      </w:r>
      <w:r>
        <w:rPr>
          <w:rFonts w:ascii="Arial" w:hAnsi="Arial" w:cs="Arial"/>
        </w:rPr>
        <w:t>cu înălţime de 60-90 cm</w:t>
      </w:r>
      <w:r w:rsidR="00D5052B">
        <w:rPr>
          <w:rFonts w:ascii="Arial" w:hAnsi="Arial" w:cs="Arial"/>
        </w:rPr>
        <w:t xml:space="preserve"> şi completări cu elemente transparente până la H=1,80m, se admite </w:t>
      </w:r>
      <w:r w:rsidR="00D5052B" w:rsidRPr="00277DA7">
        <w:rPr>
          <w:rFonts w:ascii="Arial" w:hAnsi="Arial" w:cs="Arial"/>
        </w:rPr>
        <w:t>marcare prin panouri de afişaj</w:t>
      </w:r>
      <w:r w:rsidR="00D5052B">
        <w:rPr>
          <w:rFonts w:ascii="Arial" w:hAnsi="Arial" w:cs="Arial"/>
        </w:rPr>
        <w:t xml:space="preserve"> a obiectivului şi marcaje rutiere</w:t>
      </w:r>
      <w:r w:rsidRPr="00277DA7">
        <w:rPr>
          <w:rFonts w:ascii="Arial" w:hAnsi="Arial" w:cs="Arial"/>
        </w:rPr>
        <w:t>. Împrejmuirile opace</w:t>
      </w:r>
      <w:r>
        <w:rPr>
          <w:rFonts w:ascii="Arial" w:hAnsi="Arial" w:cs="Arial"/>
        </w:rPr>
        <w:t xml:space="preserve"> situate </w:t>
      </w:r>
      <w:r w:rsidR="00A32078">
        <w:rPr>
          <w:rFonts w:ascii="Arial" w:hAnsi="Arial" w:cs="Arial"/>
        </w:rPr>
        <w:t xml:space="preserve">în lateral, sau dos </w:t>
      </w:r>
      <w:r w:rsidRPr="00277DA7">
        <w:rPr>
          <w:rFonts w:ascii="Arial" w:hAnsi="Arial" w:cs="Arial"/>
        </w:rPr>
        <w:t xml:space="preserve">se pot ridica până la </w:t>
      </w:r>
      <w:r>
        <w:rPr>
          <w:rFonts w:ascii="Arial" w:hAnsi="Arial" w:cs="Arial"/>
        </w:rPr>
        <w:t>1,8</w:t>
      </w:r>
      <w:r w:rsidRPr="00277DA7">
        <w:rPr>
          <w:rFonts w:ascii="Arial" w:hAnsi="Arial" w:cs="Arial"/>
        </w:rPr>
        <w:t xml:space="preserve">0m, dar vor fi unitare şi finisate corespunzător. </w:t>
      </w:r>
    </w:p>
    <w:p w:rsidR="00454B37" w:rsidRPr="000C6822" w:rsidRDefault="00454B37" w:rsidP="00454B37">
      <w:pPr>
        <w:jc w:val="both"/>
        <w:rPr>
          <w:u w:val="single"/>
        </w:rPr>
      </w:pPr>
    </w:p>
    <w:p w:rsidR="00F325CC" w:rsidRPr="00F325CC" w:rsidRDefault="00454B37" w:rsidP="00A32078">
      <w:pPr>
        <w:jc w:val="both"/>
        <w:rPr>
          <w:rFonts w:ascii="Tahoma" w:hAnsi="Tahoma" w:cs="Tahoma"/>
          <w:sz w:val="24"/>
          <w:szCs w:val="24"/>
        </w:rPr>
      </w:pPr>
      <w:r w:rsidRPr="000C6822">
        <w:rPr>
          <w:u w:val="single"/>
        </w:rPr>
        <w:tab/>
      </w:r>
      <w:r w:rsidRPr="000C6822">
        <w:rPr>
          <w:u w:val="single"/>
        </w:rPr>
        <w:tab/>
      </w:r>
      <w:r w:rsidRPr="000C6822">
        <w:rPr>
          <w:u w:val="single"/>
        </w:rPr>
        <w:tab/>
      </w:r>
      <w:r w:rsidRPr="000C6822">
        <w:rPr>
          <w:u w:val="single"/>
        </w:rPr>
        <w:tab/>
      </w:r>
      <w:r w:rsidRPr="000C6822">
        <w:rPr>
          <w:u w:val="single"/>
        </w:rPr>
        <w:tab/>
      </w:r>
      <w:r w:rsidRPr="000C6822">
        <w:rPr>
          <w:u w:val="single"/>
        </w:rPr>
        <w:tab/>
        <w:t>Intocmit: Arh. Adina Bocicai.............................</w:t>
      </w:r>
    </w:p>
    <w:sectPr w:rsidR="00F325CC" w:rsidRPr="00F325CC">
      <w:headerReference w:type="default" r:id="rId18"/>
      <w:footerReference w:type="default" r:id="rId1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6EE5" w:rsidRDefault="003E6EE5" w:rsidP="00955A68">
      <w:pPr>
        <w:spacing w:after="0" w:line="240" w:lineRule="auto"/>
      </w:pPr>
      <w:r>
        <w:separator/>
      </w:r>
    </w:p>
  </w:endnote>
  <w:endnote w:type="continuationSeparator" w:id="0">
    <w:p w:rsidR="003E6EE5" w:rsidRDefault="003E6EE5" w:rsidP="00955A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2AFF" w:usb1="C0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2532307"/>
      <w:docPartObj>
        <w:docPartGallery w:val="Page Numbers (Bottom of Page)"/>
        <w:docPartUnique/>
      </w:docPartObj>
    </w:sdtPr>
    <w:sdtEndPr>
      <w:rPr>
        <w:noProof/>
      </w:rPr>
    </w:sdtEndPr>
    <w:sdtContent>
      <w:p w:rsidR="00060A00" w:rsidRDefault="00060A00" w:rsidP="00B448DF">
        <w:pPr>
          <w:pStyle w:val="Footer"/>
          <w:jc w:val="right"/>
        </w:pPr>
        <w:r>
          <w:t xml:space="preserve">Page | </w:t>
        </w:r>
        <w:r>
          <w:fldChar w:fldCharType="begin"/>
        </w:r>
        <w:r>
          <w:instrText xml:space="preserve"> PAGE   \* MERGEFORMAT </w:instrText>
        </w:r>
        <w:r>
          <w:fldChar w:fldCharType="separate"/>
        </w:r>
        <w:r w:rsidR="003A7ABB">
          <w:rPr>
            <w:noProof/>
          </w:rPr>
          <w:t>20</w:t>
        </w:r>
        <w:r>
          <w:rPr>
            <w:noProof/>
          </w:rPr>
          <w:fldChar w:fldCharType="end"/>
        </w:r>
      </w:p>
    </w:sdtContent>
  </w:sdt>
  <w:p w:rsidR="00060A00" w:rsidRDefault="00060A0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6EE5" w:rsidRDefault="003E6EE5" w:rsidP="00955A68">
      <w:pPr>
        <w:spacing w:after="0" w:line="240" w:lineRule="auto"/>
      </w:pPr>
      <w:r>
        <w:separator/>
      </w:r>
    </w:p>
  </w:footnote>
  <w:footnote w:type="continuationSeparator" w:id="0">
    <w:p w:rsidR="003E6EE5" w:rsidRDefault="003E6EE5" w:rsidP="00955A6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0A00" w:rsidRDefault="00060A00">
    <w:pPr>
      <w:pStyle w:val="Header"/>
    </w:pPr>
    <w:r>
      <w:rPr>
        <w:noProof/>
        <w:lang w:eastAsia="ro-RO"/>
      </w:rPr>
      <mc:AlternateContent>
        <mc:Choice Requires="wps">
          <w:drawing>
            <wp:anchor distT="45720" distB="45720" distL="114300" distR="114300" simplePos="0" relativeHeight="251659264" behindDoc="0" locked="0" layoutInCell="1" allowOverlap="1">
              <wp:simplePos x="0" y="0"/>
              <wp:positionH relativeFrom="column">
                <wp:posOffset>3167380</wp:posOffset>
              </wp:positionH>
              <wp:positionV relativeFrom="paragraph">
                <wp:posOffset>-125730</wp:posOffset>
              </wp:positionV>
              <wp:extent cx="3086100" cy="5524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552450"/>
                      </a:xfrm>
                      <a:prstGeom prst="rect">
                        <a:avLst/>
                      </a:prstGeom>
                      <a:solidFill>
                        <a:srgbClr val="FFFFFF"/>
                      </a:solidFill>
                      <a:ln w="9525">
                        <a:noFill/>
                        <a:miter lim="800000"/>
                        <a:headEnd/>
                        <a:tailEnd/>
                      </a:ln>
                    </wps:spPr>
                    <wps:txbx>
                      <w:txbxContent>
                        <w:p w:rsidR="00060A00" w:rsidRDefault="00060A00">
                          <w:r>
                            <w:t>PUZ Obiectiv servicii-SALĂ EVENIMENTE ORAVIŢA                   Pr. 931/2019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49.4pt;margin-top:-9.9pt;width:243pt;height:4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" stroked="f">
              <v:textbox>
                <w:txbxContent>
                  <w:p w:rsidR="00060A00" w:rsidRDefault="00060A00">
                    <w:r>
                      <w:t>PUZ Obiectiv servicii-SALĂ EVENIMENTE ORAVIŢA                   Pr. 931/2019</w:t>
                    </w:r>
                  </w:p>
                </w:txbxContent>
              </v:textbox>
              <w10:wrap type="square"/>
            </v:shape>
          </w:pict>
        </mc:Fallback>
      </mc:AlternateContent>
    </w:r>
    <w:r>
      <w:object w:dxaOrig="9918" w:dyaOrig="16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13pt;height:34.5pt" o:ole="">
          <v:imagedata r:id="rId1" o:title=""/>
        </v:shape>
        <o:OLEObject Type="Embed" ProgID="CorelDraw.Graphic.20" ShapeID="_x0000_i1029" DrawAspect="Content" ObjectID="_1620820572" r:id="rId2"/>
      </w:objec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19134A"/>
    <w:multiLevelType w:val="hybridMultilevel"/>
    <w:tmpl w:val="B6F8D9C8"/>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 w15:restartNumberingAfterBreak="0">
    <w:nsid w:val="168526A7"/>
    <w:multiLevelType w:val="hybridMultilevel"/>
    <w:tmpl w:val="4482BB18"/>
    <w:lvl w:ilvl="0" w:tplc="00000006">
      <w:start w:val="65535"/>
      <w:numFmt w:val="bullet"/>
      <w:lvlText w:val="-"/>
      <w:lvlJc w:val="left"/>
      <w:pPr>
        <w:ind w:left="1440" w:hanging="360"/>
      </w:pPr>
      <w:rPr>
        <w:rFonts w:ascii="Times New Roman" w:hAnsi="Times New Roman" w:cs="Times New Roman"/>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 w15:restartNumberingAfterBreak="0">
    <w:nsid w:val="1F5536F2"/>
    <w:multiLevelType w:val="hybridMultilevel"/>
    <w:tmpl w:val="CA2475AE"/>
    <w:lvl w:ilvl="0" w:tplc="9C76FCB8">
      <w:start w:val="1"/>
      <w:numFmt w:val="decimal"/>
      <w:lvlText w:val="%1.1"/>
      <w:lvlJc w:val="left"/>
      <w:pPr>
        <w:tabs>
          <w:tab w:val="num" w:pos="1440"/>
        </w:tabs>
        <w:ind w:left="1440" w:hanging="360"/>
      </w:pPr>
      <w:rPr>
        <w:rFonts w:hint="default"/>
      </w:rPr>
    </w:lvl>
    <w:lvl w:ilvl="1" w:tplc="04090013">
      <w:start w:val="1"/>
      <w:numFmt w:val="upperRoman"/>
      <w:lvlText w:val="%2."/>
      <w:lvlJc w:val="right"/>
      <w:pPr>
        <w:tabs>
          <w:tab w:val="num" w:pos="1620"/>
        </w:tabs>
        <w:ind w:left="1620" w:hanging="180"/>
      </w:pPr>
      <w:rPr>
        <w:rFonts w:hint="default"/>
      </w:rPr>
    </w:lvl>
    <w:lvl w:ilvl="2" w:tplc="0409000F">
      <w:start w:val="1"/>
      <w:numFmt w:val="decimal"/>
      <w:lvlText w:val="%3."/>
      <w:lvlJc w:val="left"/>
      <w:pPr>
        <w:tabs>
          <w:tab w:val="num" w:pos="2520"/>
        </w:tabs>
        <w:ind w:left="2520" w:hanging="360"/>
      </w:pPr>
      <w:rPr>
        <w:rFont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2A843D1E"/>
    <w:multiLevelType w:val="hybridMultilevel"/>
    <w:tmpl w:val="CD6E966C"/>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15:restartNumberingAfterBreak="0">
    <w:nsid w:val="2AB21773"/>
    <w:multiLevelType w:val="hybridMultilevel"/>
    <w:tmpl w:val="18D88726"/>
    <w:lvl w:ilvl="0" w:tplc="3F68F0D8">
      <w:start w:val="1"/>
      <w:numFmt w:val="lowerLetter"/>
      <w:lvlText w:val="%1)"/>
      <w:lvlJc w:val="left"/>
      <w:pPr>
        <w:ind w:left="1080" w:hanging="360"/>
      </w:pPr>
      <w:rPr>
        <w:rFonts w:hint="default"/>
      </w:rPr>
    </w:lvl>
    <w:lvl w:ilvl="1" w:tplc="04180019">
      <w:start w:val="1"/>
      <w:numFmt w:val="lowerLetter"/>
      <w:lvlText w:val="%2."/>
      <w:lvlJc w:val="left"/>
      <w:pPr>
        <w:ind w:left="1800" w:hanging="360"/>
      </w:pPr>
    </w:lvl>
    <w:lvl w:ilvl="2" w:tplc="0418001B">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5" w15:restartNumberingAfterBreak="0">
    <w:nsid w:val="332008FF"/>
    <w:multiLevelType w:val="multilevel"/>
    <w:tmpl w:val="70C00CA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760" w:hanging="2520"/>
      </w:pPr>
      <w:rPr>
        <w:rFonts w:hint="default"/>
      </w:rPr>
    </w:lvl>
  </w:abstractNum>
  <w:abstractNum w:abstractNumId="6" w15:restartNumberingAfterBreak="0">
    <w:nsid w:val="47FE1A52"/>
    <w:multiLevelType w:val="hybridMultilevel"/>
    <w:tmpl w:val="651A0EA2"/>
    <w:lvl w:ilvl="0" w:tplc="04090001">
      <w:start w:val="1"/>
      <w:numFmt w:val="bullet"/>
      <w:lvlText w:val=""/>
      <w:lvlJc w:val="left"/>
      <w:pPr>
        <w:tabs>
          <w:tab w:val="num" w:pos="720"/>
        </w:tabs>
        <w:ind w:left="720" w:hanging="360"/>
      </w:pPr>
      <w:rPr>
        <w:rFonts w:ascii="Symbol" w:hAnsi="Symbol" w:hint="default"/>
      </w:rPr>
    </w:lvl>
    <w:lvl w:ilvl="1" w:tplc="ABB601E4">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BF415C3"/>
    <w:multiLevelType w:val="hybridMultilevel"/>
    <w:tmpl w:val="1E285140"/>
    <w:lvl w:ilvl="0" w:tplc="58B8E008">
      <w:numFmt w:val="bullet"/>
      <w:lvlText w:val="-"/>
      <w:lvlJc w:val="left"/>
      <w:pPr>
        <w:ind w:left="720" w:hanging="360"/>
      </w:pPr>
      <w:rPr>
        <w:rFonts w:ascii="Tahoma" w:eastAsiaTheme="minorHAnsi" w:hAnsi="Tahoma" w:cs="Tahoma"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57F50FAB"/>
    <w:multiLevelType w:val="hybridMultilevel"/>
    <w:tmpl w:val="A44A204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9" w15:restartNumberingAfterBreak="0">
    <w:nsid w:val="6ADE03B0"/>
    <w:multiLevelType w:val="hybridMultilevel"/>
    <w:tmpl w:val="46E8C004"/>
    <w:lvl w:ilvl="0" w:tplc="84841E78">
      <w:start w:val="1"/>
      <w:numFmt w:val="decimal"/>
      <w:lvlText w:val="%1."/>
      <w:lvlJc w:val="left"/>
      <w:pPr>
        <w:tabs>
          <w:tab w:val="num" w:pos="540"/>
        </w:tabs>
        <w:ind w:left="540" w:hanging="54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10" w15:restartNumberingAfterBreak="0">
    <w:nsid w:val="7BAD64D8"/>
    <w:multiLevelType w:val="hybridMultilevel"/>
    <w:tmpl w:val="1F52E866"/>
    <w:lvl w:ilvl="0" w:tplc="04090001">
      <w:start w:val="1"/>
      <w:numFmt w:val="bullet"/>
      <w:lvlText w:val=""/>
      <w:lvlJc w:val="left"/>
      <w:pPr>
        <w:tabs>
          <w:tab w:val="num" w:pos="2136"/>
        </w:tabs>
        <w:ind w:left="2136" w:hanging="360"/>
      </w:pPr>
      <w:rPr>
        <w:rFonts w:ascii="Symbol" w:hAnsi="Symbol" w:hint="default"/>
      </w:rPr>
    </w:lvl>
    <w:lvl w:ilvl="1" w:tplc="5824D436">
      <w:start w:val="1"/>
      <w:numFmt w:val="bullet"/>
      <w:lvlText w:val="-"/>
      <w:lvlJc w:val="left"/>
      <w:pPr>
        <w:tabs>
          <w:tab w:val="num" w:pos="1980"/>
        </w:tabs>
        <w:ind w:left="1980" w:hanging="360"/>
      </w:pPr>
      <w:rPr>
        <w:rFonts w:ascii="Times New Roman" w:eastAsia="Times New Roman" w:hAnsi="Times New Roman" w:cs="Times New Roman" w:hint="default"/>
      </w:rPr>
    </w:lvl>
    <w:lvl w:ilvl="2" w:tplc="04090001">
      <w:start w:val="1"/>
      <w:numFmt w:val="bullet"/>
      <w:lvlText w:val=""/>
      <w:lvlJc w:val="left"/>
      <w:pPr>
        <w:tabs>
          <w:tab w:val="num" w:pos="3580"/>
        </w:tabs>
        <w:ind w:left="3580" w:hanging="360"/>
      </w:pPr>
      <w:rPr>
        <w:rFonts w:ascii="Symbol" w:hAnsi="Symbol" w:hint="default"/>
      </w:rPr>
    </w:lvl>
    <w:lvl w:ilvl="3" w:tplc="04090001" w:tentative="1">
      <w:start w:val="1"/>
      <w:numFmt w:val="bullet"/>
      <w:lvlText w:val=""/>
      <w:lvlJc w:val="left"/>
      <w:pPr>
        <w:tabs>
          <w:tab w:val="num" w:pos="4300"/>
        </w:tabs>
        <w:ind w:left="4300" w:hanging="360"/>
      </w:pPr>
      <w:rPr>
        <w:rFonts w:ascii="Symbol" w:hAnsi="Symbol" w:hint="default"/>
      </w:rPr>
    </w:lvl>
    <w:lvl w:ilvl="4" w:tplc="04090003" w:tentative="1">
      <w:start w:val="1"/>
      <w:numFmt w:val="bullet"/>
      <w:lvlText w:val="o"/>
      <w:lvlJc w:val="left"/>
      <w:pPr>
        <w:tabs>
          <w:tab w:val="num" w:pos="5020"/>
        </w:tabs>
        <w:ind w:left="5020" w:hanging="360"/>
      </w:pPr>
      <w:rPr>
        <w:rFonts w:ascii="Courier New" w:hAnsi="Courier New" w:hint="default"/>
      </w:rPr>
    </w:lvl>
    <w:lvl w:ilvl="5" w:tplc="04090005" w:tentative="1">
      <w:start w:val="1"/>
      <w:numFmt w:val="bullet"/>
      <w:lvlText w:val=""/>
      <w:lvlJc w:val="left"/>
      <w:pPr>
        <w:tabs>
          <w:tab w:val="num" w:pos="5740"/>
        </w:tabs>
        <w:ind w:left="5740" w:hanging="360"/>
      </w:pPr>
      <w:rPr>
        <w:rFonts w:ascii="Wingdings" w:hAnsi="Wingdings" w:hint="default"/>
      </w:rPr>
    </w:lvl>
    <w:lvl w:ilvl="6" w:tplc="04090001" w:tentative="1">
      <w:start w:val="1"/>
      <w:numFmt w:val="bullet"/>
      <w:lvlText w:val=""/>
      <w:lvlJc w:val="left"/>
      <w:pPr>
        <w:tabs>
          <w:tab w:val="num" w:pos="6460"/>
        </w:tabs>
        <w:ind w:left="6460" w:hanging="360"/>
      </w:pPr>
      <w:rPr>
        <w:rFonts w:ascii="Symbol" w:hAnsi="Symbol" w:hint="default"/>
      </w:rPr>
    </w:lvl>
    <w:lvl w:ilvl="7" w:tplc="04090003" w:tentative="1">
      <w:start w:val="1"/>
      <w:numFmt w:val="bullet"/>
      <w:lvlText w:val="o"/>
      <w:lvlJc w:val="left"/>
      <w:pPr>
        <w:tabs>
          <w:tab w:val="num" w:pos="7180"/>
        </w:tabs>
        <w:ind w:left="7180" w:hanging="360"/>
      </w:pPr>
      <w:rPr>
        <w:rFonts w:ascii="Courier New" w:hAnsi="Courier New" w:hint="default"/>
      </w:rPr>
    </w:lvl>
    <w:lvl w:ilvl="8" w:tplc="04090005" w:tentative="1">
      <w:start w:val="1"/>
      <w:numFmt w:val="bullet"/>
      <w:lvlText w:val=""/>
      <w:lvlJc w:val="left"/>
      <w:pPr>
        <w:tabs>
          <w:tab w:val="num" w:pos="7900"/>
        </w:tabs>
        <w:ind w:left="7900" w:hanging="360"/>
      </w:pPr>
      <w:rPr>
        <w:rFonts w:ascii="Wingdings" w:hAnsi="Wingdings" w:hint="default"/>
      </w:rPr>
    </w:lvl>
  </w:abstractNum>
  <w:abstractNum w:abstractNumId="11" w15:restartNumberingAfterBreak="0">
    <w:nsid w:val="7DB30004"/>
    <w:multiLevelType w:val="multilevel"/>
    <w:tmpl w:val="598E2A26"/>
    <w:lvl w:ilvl="0">
      <w:start w:val="1"/>
      <w:numFmt w:val="decimal"/>
      <w:lvlText w:val="%1."/>
      <w:lvlJc w:val="left"/>
      <w:pPr>
        <w:ind w:left="1080"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num w:numId="1">
    <w:abstractNumId w:val="7"/>
  </w:num>
  <w:num w:numId="2">
    <w:abstractNumId w:val="5"/>
  </w:num>
  <w:num w:numId="3">
    <w:abstractNumId w:val="11"/>
  </w:num>
  <w:num w:numId="4">
    <w:abstractNumId w:val="4"/>
  </w:num>
  <w:num w:numId="5">
    <w:abstractNumId w:val="8"/>
  </w:num>
  <w:num w:numId="6">
    <w:abstractNumId w:val="1"/>
  </w:num>
  <w:num w:numId="7">
    <w:abstractNumId w:val="3"/>
  </w:num>
  <w:num w:numId="8">
    <w:abstractNumId w:val="10"/>
  </w:num>
  <w:num w:numId="9">
    <w:abstractNumId w:val="2"/>
  </w:num>
  <w:num w:numId="10">
    <w:abstractNumId w:val="9"/>
  </w:num>
  <w:num w:numId="11">
    <w:abstractNumId w:val="6"/>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5A68"/>
    <w:rsid w:val="0000679D"/>
    <w:rsid w:val="000211CD"/>
    <w:rsid w:val="000235EF"/>
    <w:rsid w:val="0002642C"/>
    <w:rsid w:val="00035DD0"/>
    <w:rsid w:val="0004357B"/>
    <w:rsid w:val="00047B2B"/>
    <w:rsid w:val="0005092F"/>
    <w:rsid w:val="000545BE"/>
    <w:rsid w:val="00054CE3"/>
    <w:rsid w:val="00060A00"/>
    <w:rsid w:val="000A728F"/>
    <w:rsid w:val="00104046"/>
    <w:rsid w:val="00106321"/>
    <w:rsid w:val="00134A0E"/>
    <w:rsid w:val="00140C6C"/>
    <w:rsid w:val="0014587E"/>
    <w:rsid w:val="001676DE"/>
    <w:rsid w:val="001976C4"/>
    <w:rsid w:val="001B3A51"/>
    <w:rsid w:val="001C0A5A"/>
    <w:rsid w:val="001C2DEB"/>
    <w:rsid w:val="001D0C2F"/>
    <w:rsid w:val="001F4211"/>
    <w:rsid w:val="00216A9E"/>
    <w:rsid w:val="00232583"/>
    <w:rsid w:val="00243CBA"/>
    <w:rsid w:val="00256558"/>
    <w:rsid w:val="002778F4"/>
    <w:rsid w:val="0028761B"/>
    <w:rsid w:val="002923CC"/>
    <w:rsid w:val="002A783C"/>
    <w:rsid w:val="0030790C"/>
    <w:rsid w:val="0031019A"/>
    <w:rsid w:val="00312303"/>
    <w:rsid w:val="00312BFA"/>
    <w:rsid w:val="00332F34"/>
    <w:rsid w:val="00382306"/>
    <w:rsid w:val="003A567E"/>
    <w:rsid w:val="003A7ABB"/>
    <w:rsid w:val="003E5C7B"/>
    <w:rsid w:val="003E6EE5"/>
    <w:rsid w:val="00435334"/>
    <w:rsid w:val="0044497D"/>
    <w:rsid w:val="0044568F"/>
    <w:rsid w:val="00454B37"/>
    <w:rsid w:val="004717B9"/>
    <w:rsid w:val="004901F6"/>
    <w:rsid w:val="004B199E"/>
    <w:rsid w:val="00516688"/>
    <w:rsid w:val="0054286E"/>
    <w:rsid w:val="00545616"/>
    <w:rsid w:val="0060638C"/>
    <w:rsid w:val="006215F8"/>
    <w:rsid w:val="0062165A"/>
    <w:rsid w:val="00635E6A"/>
    <w:rsid w:val="006638D8"/>
    <w:rsid w:val="006724EE"/>
    <w:rsid w:val="0067263F"/>
    <w:rsid w:val="006779DA"/>
    <w:rsid w:val="006907FF"/>
    <w:rsid w:val="00712ECF"/>
    <w:rsid w:val="00714419"/>
    <w:rsid w:val="007359A5"/>
    <w:rsid w:val="007415FF"/>
    <w:rsid w:val="0075079D"/>
    <w:rsid w:val="00767ADC"/>
    <w:rsid w:val="00780B2B"/>
    <w:rsid w:val="00783B2C"/>
    <w:rsid w:val="00787E3B"/>
    <w:rsid w:val="007C617F"/>
    <w:rsid w:val="007E000C"/>
    <w:rsid w:val="0082388C"/>
    <w:rsid w:val="00837FA0"/>
    <w:rsid w:val="0085162C"/>
    <w:rsid w:val="00863FCA"/>
    <w:rsid w:val="008652E7"/>
    <w:rsid w:val="008754DC"/>
    <w:rsid w:val="00887806"/>
    <w:rsid w:val="00892242"/>
    <w:rsid w:val="008A1A08"/>
    <w:rsid w:val="008C2202"/>
    <w:rsid w:val="008D2E10"/>
    <w:rsid w:val="008E5C52"/>
    <w:rsid w:val="008F62B5"/>
    <w:rsid w:val="00902109"/>
    <w:rsid w:val="009315F3"/>
    <w:rsid w:val="0093225B"/>
    <w:rsid w:val="00955A68"/>
    <w:rsid w:val="00960E3C"/>
    <w:rsid w:val="0096594A"/>
    <w:rsid w:val="00970644"/>
    <w:rsid w:val="00996678"/>
    <w:rsid w:val="009B7D8D"/>
    <w:rsid w:val="009C20A2"/>
    <w:rsid w:val="009C4A1A"/>
    <w:rsid w:val="00A127A0"/>
    <w:rsid w:val="00A1490F"/>
    <w:rsid w:val="00A32078"/>
    <w:rsid w:val="00A418B8"/>
    <w:rsid w:val="00A45AFD"/>
    <w:rsid w:val="00A55804"/>
    <w:rsid w:val="00A642D6"/>
    <w:rsid w:val="00A91B61"/>
    <w:rsid w:val="00A91E74"/>
    <w:rsid w:val="00AA258F"/>
    <w:rsid w:val="00AA786D"/>
    <w:rsid w:val="00AB15DF"/>
    <w:rsid w:val="00AE16E1"/>
    <w:rsid w:val="00AE37BB"/>
    <w:rsid w:val="00B0666D"/>
    <w:rsid w:val="00B448DF"/>
    <w:rsid w:val="00B6725F"/>
    <w:rsid w:val="00BB42A2"/>
    <w:rsid w:val="00BB5558"/>
    <w:rsid w:val="00BE5938"/>
    <w:rsid w:val="00BE6A82"/>
    <w:rsid w:val="00BF2473"/>
    <w:rsid w:val="00C2522D"/>
    <w:rsid w:val="00C26877"/>
    <w:rsid w:val="00C343DF"/>
    <w:rsid w:val="00C81284"/>
    <w:rsid w:val="00C915BD"/>
    <w:rsid w:val="00C94502"/>
    <w:rsid w:val="00C96061"/>
    <w:rsid w:val="00C963F5"/>
    <w:rsid w:val="00CB1672"/>
    <w:rsid w:val="00D079C5"/>
    <w:rsid w:val="00D27B98"/>
    <w:rsid w:val="00D35510"/>
    <w:rsid w:val="00D35B0A"/>
    <w:rsid w:val="00D5052B"/>
    <w:rsid w:val="00D83E48"/>
    <w:rsid w:val="00D92EAD"/>
    <w:rsid w:val="00DB6F43"/>
    <w:rsid w:val="00DC05F8"/>
    <w:rsid w:val="00DC610C"/>
    <w:rsid w:val="00DE44FE"/>
    <w:rsid w:val="00DE4D49"/>
    <w:rsid w:val="00E07502"/>
    <w:rsid w:val="00E0754E"/>
    <w:rsid w:val="00E22422"/>
    <w:rsid w:val="00E26990"/>
    <w:rsid w:val="00E27F76"/>
    <w:rsid w:val="00E3290E"/>
    <w:rsid w:val="00E34565"/>
    <w:rsid w:val="00E41399"/>
    <w:rsid w:val="00E531A5"/>
    <w:rsid w:val="00E8395C"/>
    <w:rsid w:val="00E90376"/>
    <w:rsid w:val="00E928EF"/>
    <w:rsid w:val="00E945CF"/>
    <w:rsid w:val="00EE2DA6"/>
    <w:rsid w:val="00EF660B"/>
    <w:rsid w:val="00EF79C5"/>
    <w:rsid w:val="00F026BA"/>
    <w:rsid w:val="00F03A47"/>
    <w:rsid w:val="00F325CC"/>
    <w:rsid w:val="00F61999"/>
    <w:rsid w:val="00F728E6"/>
    <w:rsid w:val="00F72AD2"/>
    <w:rsid w:val="00F73D32"/>
    <w:rsid w:val="00F83B2C"/>
    <w:rsid w:val="00F927ED"/>
    <w:rsid w:val="00FC0977"/>
    <w:rsid w:val="00FC2080"/>
    <w:rsid w:val="00FD1665"/>
    <w:rsid w:val="00FE1D19"/>
    <w:rsid w:val="00FF067B"/>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D1FF69DA-1497-429A-9D0D-B46A6C8E9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55A68"/>
    <w:pPr>
      <w:tabs>
        <w:tab w:val="center" w:pos="4536"/>
        <w:tab w:val="right" w:pos="9072"/>
      </w:tabs>
      <w:spacing w:after="0" w:line="240" w:lineRule="auto"/>
    </w:pPr>
  </w:style>
  <w:style w:type="character" w:customStyle="1" w:styleId="HeaderChar">
    <w:name w:val="Header Char"/>
    <w:basedOn w:val="DefaultParagraphFont"/>
    <w:link w:val="Header"/>
    <w:uiPriority w:val="99"/>
    <w:rsid w:val="00955A68"/>
  </w:style>
  <w:style w:type="paragraph" w:styleId="Footer">
    <w:name w:val="footer"/>
    <w:basedOn w:val="Normal"/>
    <w:link w:val="FooterChar"/>
    <w:uiPriority w:val="99"/>
    <w:unhideWhenUsed/>
    <w:rsid w:val="00955A68"/>
    <w:pPr>
      <w:tabs>
        <w:tab w:val="center" w:pos="4536"/>
        <w:tab w:val="right" w:pos="9072"/>
      </w:tabs>
      <w:spacing w:after="0" w:line="240" w:lineRule="auto"/>
    </w:pPr>
  </w:style>
  <w:style w:type="character" w:customStyle="1" w:styleId="FooterChar">
    <w:name w:val="Footer Char"/>
    <w:basedOn w:val="DefaultParagraphFont"/>
    <w:link w:val="Footer"/>
    <w:uiPriority w:val="99"/>
    <w:rsid w:val="00955A68"/>
  </w:style>
  <w:style w:type="paragraph" w:styleId="ListParagraph">
    <w:name w:val="List Paragraph"/>
    <w:basedOn w:val="Normal"/>
    <w:uiPriority w:val="34"/>
    <w:qFormat/>
    <w:rsid w:val="00B448DF"/>
    <w:pPr>
      <w:ind w:left="720"/>
      <w:contextualSpacing/>
    </w:pPr>
  </w:style>
  <w:style w:type="table" w:styleId="TableGrid">
    <w:name w:val="Table Grid"/>
    <w:basedOn w:val="TableNormal"/>
    <w:uiPriority w:val="39"/>
    <w:rsid w:val="00047B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oleObject" Target="embeddings/oleObject2.bin"/><Relationship Id="rId17"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oleObject" Target="embeddings/oleObject3.bin"/><Relationship Id="rId10" Type="http://schemas.openxmlformats.org/officeDocument/2006/relationships/oleObject" Target="embeddings/oleObject1.bin"/><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1457</TotalTime>
  <Pages>30</Pages>
  <Words>9261</Words>
  <Characters>53715</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62851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Adina Bocicai</dc:creator>
  <cp:keywords/>
  <dc:description/>
  <cp:lastModifiedBy>Adina Bocicai</cp:lastModifiedBy>
  <cp:revision>93</cp:revision>
  <dcterms:created xsi:type="dcterms:W3CDTF">2019-02-18T07:07:00Z</dcterms:created>
  <dcterms:modified xsi:type="dcterms:W3CDTF">2019-05-31T12:09:00Z</dcterms:modified>
</cp:coreProperties>
</file>